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AC" w:rsidRDefault="007878AC" w:rsidP="007878AC">
      <w:pPr>
        <w:spacing w:after="0" w:line="240" w:lineRule="auto"/>
        <w:jc w:val="both"/>
        <w:rPr>
          <w:b/>
        </w:rPr>
      </w:pPr>
      <w:r w:rsidRPr="00F23894">
        <w:rPr>
          <w:b/>
        </w:rPr>
        <w:t>Modificarea Codului fiscal</w:t>
      </w:r>
      <w:r w:rsidR="00043998">
        <w:rPr>
          <w:b/>
        </w:rPr>
        <w:t xml:space="preserve"> cu 1 ianuarie 2018</w:t>
      </w:r>
    </w:p>
    <w:p w:rsidR="007878AC" w:rsidRDefault="007878AC" w:rsidP="007878AC">
      <w:pPr>
        <w:spacing w:after="0" w:line="240" w:lineRule="auto"/>
        <w:jc w:val="both"/>
      </w:pPr>
    </w:p>
    <w:p w:rsidR="007878AC" w:rsidRDefault="007878AC" w:rsidP="007878AC">
      <w:pPr>
        <w:spacing w:after="0" w:line="240" w:lineRule="auto"/>
        <w:jc w:val="both"/>
      </w:pPr>
      <w:r>
        <w:t>Temei legal: Ordonanța de urgență nr.79/2017 pentru modificarea si completarea Legii nr. 227/2015 privind Codul fiscal</w:t>
      </w:r>
    </w:p>
    <w:p w:rsidR="007878AC" w:rsidRDefault="007878AC" w:rsidP="007878AC">
      <w:pPr>
        <w:spacing w:after="0" w:line="240" w:lineRule="auto"/>
        <w:jc w:val="both"/>
      </w:pPr>
      <w:r>
        <w:t>Publicata în Monitorul Oficial nr. 885/10.11.2017</w:t>
      </w:r>
    </w:p>
    <w:p w:rsidR="007878AC" w:rsidRDefault="007878AC" w:rsidP="007878AC">
      <w:pPr>
        <w:spacing w:after="0" w:line="240" w:lineRule="auto"/>
        <w:jc w:val="both"/>
      </w:pPr>
      <w:r>
        <w:t>Data intrării în vigoare: 01.01.2018</w:t>
      </w:r>
    </w:p>
    <w:p w:rsidR="007878AC" w:rsidRDefault="007878AC" w:rsidP="007878AC">
      <w:pPr>
        <w:spacing w:after="0" w:line="240" w:lineRule="auto"/>
        <w:jc w:val="both"/>
      </w:pPr>
    </w:p>
    <w:p w:rsidR="007878AC" w:rsidRDefault="007878AC" w:rsidP="007878AC">
      <w:pPr>
        <w:spacing w:after="0" w:line="240" w:lineRule="auto"/>
        <w:jc w:val="both"/>
      </w:pPr>
      <w:r>
        <w:t xml:space="preserve">  Prezent</w:t>
      </w:r>
      <w:r w:rsidR="003E0495">
        <w:t xml:space="preserve"> în continuare </w:t>
      </w:r>
      <w:r>
        <w:t xml:space="preserve"> prezinta principalele modificari, referitoare la impozitul pe venit, impozitul pe venitul microintreprinderilor</w:t>
      </w:r>
      <w:r w:rsidR="00C907AC">
        <w:t xml:space="preserve"> </w:t>
      </w:r>
      <w:bookmarkStart w:id="0" w:name="_GoBack"/>
      <w:bookmarkEnd w:id="0"/>
      <w:r w:rsidR="003E0495">
        <w:t>ș</w:t>
      </w:r>
      <w:r w:rsidR="00B06CC9">
        <w:t>i contribu</w:t>
      </w:r>
      <w:r w:rsidR="003E0495">
        <w:t>ț</w:t>
      </w:r>
      <w:r w:rsidR="00B06CC9">
        <w:t>iile sociale obligatorii.</w:t>
      </w:r>
    </w:p>
    <w:p w:rsidR="007878AC" w:rsidRDefault="007878AC" w:rsidP="007878AC">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07"/>
      </w:tblGrid>
      <w:tr w:rsidR="007878AC" w:rsidRPr="006951EF" w:rsidTr="00E85DD5">
        <w:tc>
          <w:tcPr>
            <w:tcW w:w="9062" w:type="dxa"/>
            <w:gridSpan w:val="2"/>
            <w:shd w:val="clear" w:color="auto" w:fill="auto"/>
          </w:tcPr>
          <w:p w:rsidR="007878AC" w:rsidRPr="006951EF" w:rsidRDefault="007878AC" w:rsidP="00E85DD5">
            <w:pPr>
              <w:pStyle w:val="ListParagraph"/>
              <w:numPr>
                <w:ilvl w:val="0"/>
                <w:numId w:val="1"/>
              </w:numPr>
              <w:spacing w:after="0" w:line="240" w:lineRule="auto"/>
              <w:jc w:val="center"/>
              <w:rPr>
                <w:b/>
              </w:rPr>
            </w:pPr>
            <w:r w:rsidRPr="006951EF">
              <w:rPr>
                <w:b/>
              </w:rPr>
              <w:t>Impozitul pe venit</w:t>
            </w:r>
          </w:p>
          <w:p w:rsidR="007878AC" w:rsidRPr="006951EF" w:rsidRDefault="007878AC" w:rsidP="00E85DD5">
            <w:pPr>
              <w:pStyle w:val="ListParagraph"/>
              <w:spacing w:after="0" w:line="240" w:lineRule="auto"/>
            </w:pPr>
          </w:p>
        </w:tc>
      </w:tr>
      <w:tr w:rsidR="007878AC" w:rsidRPr="006951EF" w:rsidTr="00E85DD5">
        <w:tc>
          <w:tcPr>
            <w:tcW w:w="2155" w:type="dxa"/>
            <w:shd w:val="clear" w:color="auto" w:fill="auto"/>
          </w:tcPr>
          <w:p w:rsidR="007878AC" w:rsidRPr="006951EF" w:rsidRDefault="007878AC" w:rsidP="00E85DD5">
            <w:pPr>
              <w:spacing w:after="0" w:line="240" w:lineRule="auto"/>
              <w:jc w:val="both"/>
            </w:pPr>
            <w:r w:rsidRPr="006951EF">
              <w:t xml:space="preserve">1.1. Reducerea cotei  de impozitare </w:t>
            </w:r>
          </w:p>
        </w:tc>
        <w:tc>
          <w:tcPr>
            <w:tcW w:w="6907" w:type="dxa"/>
            <w:shd w:val="clear" w:color="auto" w:fill="auto"/>
          </w:tcPr>
          <w:p w:rsidR="007878AC" w:rsidRPr="006951EF" w:rsidRDefault="007878AC" w:rsidP="00E85DD5">
            <w:pPr>
              <w:autoSpaceDE w:val="0"/>
              <w:autoSpaceDN w:val="0"/>
              <w:adjustRightInd w:val="0"/>
              <w:spacing w:after="0" w:line="240" w:lineRule="auto"/>
            </w:pPr>
            <w:r w:rsidRPr="006951EF">
              <w:t xml:space="preserve">   Se reduce cota de impozitare </w:t>
            </w:r>
            <w:r w:rsidRPr="006951EF">
              <w:rPr>
                <w:b/>
              </w:rPr>
              <w:t>de la 16% la</w:t>
            </w:r>
            <w:r w:rsidRPr="006951EF">
              <w:t xml:space="preserve"> </w:t>
            </w:r>
            <w:r w:rsidRPr="006951EF">
              <w:rPr>
                <w:b/>
              </w:rPr>
              <w:t>10%</w:t>
            </w:r>
            <w:r w:rsidRPr="006951EF">
              <w:t xml:space="preserve"> ce se aplica asupra venitului impozabil corespunzător fiecărei surse din fiecare categorie pentru determinarea impozitului pe veniturile din:</w:t>
            </w:r>
          </w:p>
          <w:p w:rsidR="007878AC" w:rsidRPr="006951EF" w:rsidRDefault="007878AC" w:rsidP="00E85DD5">
            <w:pPr>
              <w:autoSpaceDE w:val="0"/>
              <w:autoSpaceDN w:val="0"/>
              <w:adjustRightInd w:val="0"/>
              <w:spacing w:after="0" w:line="240" w:lineRule="auto"/>
              <w:rPr>
                <w:b/>
              </w:rPr>
            </w:pPr>
            <w:r w:rsidRPr="006951EF">
              <w:t xml:space="preserve">   </w:t>
            </w:r>
            <w:r w:rsidRPr="006951EF">
              <w:rPr>
                <w:b/>
              </w:rPr>
              <w:t>a) activităţi independente;</w:t>
            </w:r>
          </w:p>
          <w:p w:rsidR="007878AC" w:rsidRPr="006951EF" w:rsidRDefault="007878AC" w:rsidP="00E85DD5">
            <w:pPr>
              <w:autoSpaceDE w:val="0"/>
              <w:autoSpaceDN w:val="0"/>
              <w:adjustRightInd w:val="0"/>
              <w:spacing w:after="0" w:line="240" w:lineRule="auto"/>
              <w:rPr>
                <w:b/>
              </w:rPr>
            </w:pPr>
            <w:r w:rsidRPr="006951EF">
              <w:rPr>
                <w:b/>
              </w:rPr>
              <w:t xml:space="preserve">    b) salarii şi asimilate salariilor;</w:t>
            </w:r>
          </w:p>
          <w:p w:rsidR="007878AC" w:rsidRPr="006951EF" w:rsidRDefault="007878AC" w:rsidP="00E85DD5">
            <w:pPr>
              <w:autoSpaceDE w:val="0"/>
              <w:autoSpaceDN w:val="0"/>
              <w:adjustRightInd w:val="0"/>
              <w:spacing w:after="0" w:line="240" w:lineRule="auto"/>
              <w:rPr>
                <w:b/>
              </w:rPr>
            </w:pPr>
            <w:r w:rsidRPr="006951EF">
              <w:rPr>
                <w:b/>
              </w:rPr>
              <w:t xml:space="preserve">    c) cedarea folosinţei bunurilor;</w:t>
            </w:r>
          </w:p>
          <w:p w:rsidR="007878AC" w:rsidRPr="006951EF" w:rsidRDefault="007878AC" w:rsidP="00E85DD5">
            <w:pPr>
              <w:autoSpaceDE w:val="0"/>
              <w:autoSpaceDN w:val="0"/>
              <w:adjustRightInd w:val="0"/>
              <w:spacing w:after="0" w:line="240" w:lineRule="auto"/>
              <w:rPr>
                <w:b/>
              </w:rPr>
            </w:pPr>
            <w:r w:rsidRPr="006951EF">
              <w:rPr>
                <w:b/>
              </w:rPr>
              <w:t xml:space="preserve">    d) investiţii;</w:t>
            </w:r>
          </w:p>
          <w:p w:rsidR="007878AC" w:rsidRPr="006951EF" w:rsidRDefault="007878AC" w:rsidP="00E85DD5">
            <w:pPr>
              <w:autoSpaceDE w:val="0"/>
              <w:autoSpaceDN w:val="0"/>
              <w:adjustRightInd w:val="0"/>
              <w:spacing w:after="0" w:line="240" w:lineRule="auto"/>
              <w:rPr>
                <w:b/>
              </w:rPr>
            </w:pPr>
            <w:r w:rsidRPr="006951EF">
              <w:rPr>
                <w:b/>
              </w:rPr>
              <w:t xml:space="preserve">    e) pensii;</w:t>
            </w:r>
          </w:p>
          <w:p w:rsidR="007878AC" w:rsidRPr="006951EF" w:rsidRDefault="007878AC" w:rsidP="00E85DD5">
            <w:pPr>
              <w:autoSpaceDE w:val="0"/>
              <w:autoSpaceDN w:val="0"/>
              <w:adjustRightInd w:val="0"/>
              <w:spacing w:after="0" w:line="240" w:lineRule="auto"/>
              <w:rPr>
                <w:b/>
              </w:rPr>
            </w:pPr>
            <w:r w:rsidRPr="006951EF">
              <w:rPr>
                <w:b/>
              </w:rPr>
              <w:t xml:space="preserve">    f) activităţi agricole, silvicultură şi piscicultură;</w:t>
            </w:r>
          </w:p>
          <w:p w:rsidR="007878AC" w:rsidRPr="006951EF" w:rsidRDefault="007878AC" w:rsidP="00E85DD5">
            <w:pPr>
              <w:autoSpaceDE w:val="0"/>
              <w:autoSpaceDN w:val="0"/>
              <w:adjustRightInd w:val="0"/>
              <w:spacing w:after="0" w:line="240" w:lineRule="auto"/>
              <w:rPr>
                <w:b/>
              </w:rPr>
            </w:pPr>
            <w:r w:rsidRPr="006951EF">
              <w:rPr>
                <w:b/>
              </w:rPr>
              <w:t xml:space="preserve">    g) premii;</w:t>
            </w:r>
          </w:p>
          <w:p w:rsidR="007878AC" w:rsidRPr="006951EF" w:rsidRDefault="007878AC" w:rsidP="00E85DD5">
            <w:pPr>
              <w:autoSpaceDE w:val="0"/>
              <w:autoSpaceDN w:val="0"/>
              <w:adjustRightInd w:val="0"/>
              <w:spacing w:after="0" w:line="240" w:lineRule="auto"/>
              <w:rPr>
                <w:b/>
              </w:rPr>
            </w:pPr>
            <w:r w:rsidRPr="006951EF">
              <w:rPr>
                <w:b/>
              </w:rPr>
              <w:t xml:space="preserve">    h) alte surse.</w:t>
            </w:r>
          </w:p>
          <w:p w:rsidR="007878AC" w:rsidRPr="006951EF" w:rsidRDefault="007878AC" w:rsidP="00E85DD5">
            <w:pPr>
              <w:autoSpaceDE w:val="0"/>
              <w:autoSpaceDN w:val="0"/>
              <w:adjustRightInd w:val="0"/>
              <w:spacing w:after="0" w:line="240" w:lineRule="auto"/>
              <w:rPr>
                <w:b/>
              </w:rPr>
            </w:pPr>
            <w:r w:rsidRPr="006951EF">
              <w:rPr>
                <w:b/>
              </w:rPr>
              <w:t>Nota: Se mentine cota de 5 % pentru impozitul din dividende.</w:t>
            </w:r>
          </w:p>
          <w:p w:rsidR="007878AC" w:rsidRPr="006951EF" w:rsidRDefault="007878AC" w:rsidP="00E85DD5">
            <w:pPr>
              <w:autoSpaceDE w:val="0"/>
              <w:autoSpaceDN w:val="0"/>
              <w:adjustRightInd w:val="0"/>
              <w:spacing w:after="0" w:line="240" w:lineRule="auto"/>
            </w:pPr>
          </w:p>
        </w:tc>
      </w:tr>
      <w:tr w:rsidR="007878AC" w:rsidRPr="006951EF" w:rsidTr="00E85DD5">
        <w:tc>
          <w:tcPr>
            <w:tcW w:w="2155" w:type="dxa"/>
            <w:shd w:val="clear" w:color="auto" w:fill="auto"/>
          </w:tcPr>
          <w:p w:rsidR="007878AC" w:rsidRPr="006951EF" w:rsidRDefault="007878AC" w:rsidP="00E85DD5">
            <w:pPr>
              <w:spacing w:after="0" w:line="240" w:lineRule="auto"/>
              <w:jc w:val="both"/>
            </w:pPr>
            <w:r w:rsidRPr="006951EF">
              <w:t>1.2. Reducerea cotei de impozitare pentru veniturile din drepturi de proprietate intelectuala</w:t>
            </w:r>
          </w:p>
        </w:tc>
        <w:tc>
          <w:tcPr>
            <w:tcW w:w="6907" w:type="dxa"/>
            <w:shd w:val="clear" w:color="auto" w:fill="auto"/>
          </w:tcPr>
          <w:p w:rsidR="007878AC" w:rsidRPr="006951EF" w:rsidRDefault="007878AC" w:rsidP="00E85DD5">
            <w:pPr>
              <w:autoSpaceDE w:val="0"/>
              <w:autoSpaceDN w:val="0"/>
              <w:adjustRightInd w:val="0"/>
              <w:spacing w:after="0" w:line="240" w:lineRule="auto"/>
            </w:pPr>
            <w:r w:rsidRPr="006951EF">
              <w:t xml:space="preserve">   Pentru veniturile din drepturi de proprietate intelectuală, plătitorii veniturilor au obligatia de a calcula, de a reţine şi de a plăti impozitul corespunzător sumelor plătite prin reţinere la sursă, reprezentând plăţi anticipate, din veniturile plătite. Cota de impozitare  (pt plati anticipate) se reduce </w:t>
            </w:r>
            <w:r w:rsidRPr="006951EF">
              <w:rPr>
                <w:b/>
              </w:rPr>
              <w:t>de la 10% la</w:t>
            </w:r>
            <w:r w:rsidRPr="006951EF">
              <w:t xml:space="preserve"> </w:t>
            </w:r>
            <w:r w:rsidRPr="006951EF">
              <w:rPr>
                <w:b/>
              </w:rPr>
              <w:t>7% aplicata la venitul brut.</w:t>
            </w:r>
          </w:p>
          <w:p w:rsidR="007878AC" w:rsidRPr="006951EF" w:rsidRDefault="007878AC" w:rsidP="00E85DD5">
            <w:pPr>
              <w:autoSpaceDE w:val="0"/>
              <w:autoSpaceDN w:val="0"/>
              <w:adjustRightInd w:val="0"/>
              <w:spacing w:after="0" w:line="240" w:lineRule="auto"/>
            </w:pPr>
          </w:p>
        </w:tc>
      </w:tr>
      <w:tr w:rsidR="007878AC" w:rsidRPr="006951EF" w:rsidTr="00E85DD5">
        <w:tc>
          <w:tcPr>
            <w:tcW w:w="2155" w:type="dxa"/>
            <w:shd w:val="clear" w:color="auto" w:fill="auto"/>
          </w:tcPr>
          <w:p w:rsidR="007878AC" w:rsidRPr="006951EF" w:rsidRDefault="007878AC" w:rsidP="00E85DD5">
            <w:pPr>
              <w:spacing w:after="0" w:line="240" w:lineRule="auto"/>
              <w:jc w:val="both"/>
            </w:pPr>
            <w:r w:rsidRPr="006951EF">
              <w:t>1.3. Deducerea personala</w:t>
            </w:r>
          </w:p>
          <w:p w:rsidR="007878AC" w:rsidRPr="006951EF" w:rsidRDefault="007878AC" w:rsidP="00E85DD5">
            <w:pPr>
              <w:spacing w:after="0" w:line="240" w:lineRule="auto"/>
              <w:jc w:val="both"/>
            </w:pPr>
          </w:p>
          <w:p w:rsidR="007878AC" w:rsidRPr="006951EF" w:rsidRDefault="007878AC" w:rsidP="00E85DD5">
            <w:pPr>
              <w:spacing w:after="0" w:line="240" w:lineRule="auto"/>
              <w:jc w:val="both"/>
            </w:pPr>
          </w:p>
          <w:p w:rsidR="007878AC" w:rsidRPr="006951EF" w:rsidRDefault="007878AC" w:rsidP="00E85DD5">
            <w:pPr>
              <w:spacing w:after="0" w:line="240" w:lineRule="auto"/>
              <w:jc w:val="both"/>
            </w:pPr>
          </w:p>
        </w:tc>
        <w:tc>
          <w:tcPr>
            <w:tcW w:w="6907" w:type="dxa"/>
            <w:shd w:val="clear" w:color="auto" w:fill="auto"/>
          </w:tcPr>
          <w:p w:rsidR="007878AC" w:rsidRPr="006951EF" w:rsidRDefault="007878AC" w:rsidP="00E85DD5">
            <w:pPr>
              <w:autoSpaceDE w:val="0"/>
              <w:autoSpaceDN w:val="0"/>
              <w:adjustRightInd w:val="0"/>
              <w:spacing w:after="0" w:line="240" w:lineRule="auto"/>
              <w:jc w:val="both"/>
            </w:pPr>
            <w:r w:rsidRPr="006951EF">
              <w:t xml:space="preserve">    Se majoreaza nivelul venitului lunar brut pentru care se aplica deducerea personala, </w:t>
            </w:r>
            <w:r w:rsidRPr="006951EF">
              <w:rPr>
                <w:b/>
              </w:rPr>
              <w:t>de la 1500 lei la</w:t>
            </w:r>
            <w:r w:rsidRPr="006951EF">
              <w:t xml:space="preserve"> </w:t>
            </w:r>
            <w:r w:rsidRPr="006951EF">
              <w:rPr>
                <w:b/>
              </w:rPr>
              <w:t>1950 lei</w:t>
            </w:r>
            <w:r w:rsidRPr="006951EF">
              <w:t>, precum si sumele ce reprezinta deducerea persoanal, astfel:</w:t>
            </w:r>
          </w:p>
          <w:p w:rsidR="007878AC" w:rsidRPr="006951EF" w:rsidRDefault="007878AC" w:rsidP="00E85DD5">
            <w:pPr>
              <w:autoSpaceDE w:val="0"/>
              <w:autoSpaceDN w:val="0"/>
              <w:adjustRightInd w:val="0"/>
              <w:spacing w:after="0" w:line="240" w:lineRule="auto"/>
              <w:jc w:val="both"/>
            </w:pPr>
            <w:r w:rsidRPr="006951EF">
              <w:t xml:space="preserve">    (i) pentru contribuabilii care nu au persoane în întreţinere - 510 lei;</w:t>
            </w:r>
          </w:p>
          <w:p w:rsidR="007878AC" w:rsidRPr="006951EF" w:rsidRDefault="007878AC" w:rsidP="00E85DD5">
            <w:pPr>
              <w:autoSpaceDE w:val="0"/>
              <w:autoSpaceDN w:val="0"/>
              <w:adjustRightInd w:val="0"/>
              <w:spacing w:after="0" w:line="240" w:lineRule="auto"/>
              <w:jc w:val="both"/>
            </w:pPr>
            <w:r w:rsidRPr="006951EF">
              <w:t xml:space="preserve">    (ii) pentru contribuabilii care au o persoană în întreţinere - 670 lei;</w:t>
            </w:r>
          </w:p>
          <w:p w:rsidR="007878AC" w:rsidRPr="006951EF" w:rsidRDefault="007878AC" w:rsidP="00E85DD5">
            <w:pPr>
              <w:autoSpaceDE w:val="0"/>
              <w:autoSpaceDN w:val="0"/>
              <w:adjustRightInd w:val="0"/>
              <w:spacing w:after="0" w:line="240" w:lineRule="auto"/>
              <w:jc w:val="both"/>
            </w:pPr>
            <w:r w:rsidRPr="006951EF">
              <w:t xml:space="preserve">    (iii) pentru contribuabilii care au două persoane în întreţinere - 830 lei;</w:t>
            </w:r>
          </w:p>
          <w:p w:rsidR="007878AC" w:rsidRPr="006951EF" w:rsidRDefault="007878AC" w:rsidP="00E85DD5">
            <w:pPr>
              <w:autoSpaceDE w:val="0"/>
              <w:autoSpaceDN w:val="0"/>
              <w:adjustRightInd w:val="0"/>
              <w:spacing w:after="0" w:line="240" w:lineRule="auto"/>
              <w:jc w:val="both"/>
            </w:pPr>
            <w:r w:rsidRPr="006951EF">
              <w:t xml:space="preserve">    (iv) pentru contribuabilii care au trei persoane în întreţinere - 990 lei;</w:t>
            </w:r>
          </w:p>
          <w:p w:rsidR="007878AC" w:rsidRPr="006951EF" w:rsidRDefault="007878AC" w:rsidP="00E85DD5">
            <w:pPr>
              <w:autoSpaceDE w:val="0"/>
              <w:autoSpaceDN w:val="0"/>
              <w:adjustRightInd w:val="0"/>
              <w:spacing w:after="0" w:line="240" w:lineRule="auto"/>
              <w:jc w:val="both"/>
            </w:pPr>
            <w:r w:rsidRPr="006951EF">
              <w:t xml:space="preserve">    (v) pentru contribuabilii care au patru sau mai multe persoane în întreţinere - 1310 lei.</w:t>
            </w:r>
          </w:p>
          <w:p w:rsidR="007878AC" w:rsidRPr="006951EF" w:rsidRDefault="007878AC" w:rsidP="00E85DD5">
            <w:pPr>
              <w:autoSpaceDE w:val="0"/>
              <w:autoSpaceDN w:val="0"/>
              <w:adjustRightInd w:val="0"/>
              <w:spacing w:after="0" w:line="240" w:lineRule="auto"/>
              <w:jc w:val="both"/>
            </w:pPr>
            <w:r w:rsidRPr="006951EF">
              <w:t xml:space="preserve">    Pentru contribuabilii care realizează venituri brute lunare din salarii cuprinse între 1.951 lei şi 3.600 lei, inclusiv, deducerile personale sunt degresive faţă de cele de mai sus şi se stabilesc potrivit unui tabel care se regăseste in noul act normativ.</w:t>
            </w:r>
          </w:p>
          <w:p w:rsidR="007878AC" w:rsidRPr="006951EF" w:rsidRDefault="007878AC" w:rsidP="00E85DD5">
            <w:pPr>
              <w:autoSpaceDE w:val="0"/>
              <w:autoSpaceDN w:val="0"/>
              <w:adjustRightInd w:val="0"/>
              <w:spacing w:after="0" w:line="240" w:lineRule="auto"/>
              <w:jc w:val="both"/>
            </w:pPr>
            <w:r w:rsidRPr="006951EF">
              <w:lastRenderedPageBreak/>
              <w:t xml:space="preserve">    Pentru contribuabilii care realizează venituri brute lunare din salarii de peste 3.600 lei nu se acordă deducerea personală.</w:t>
            </w:r>
          </w:p>
          <w:p w:rsidR="007878AC" w:rsidRPr="006951EF" w:rsidRDefault="007878AC" w:rsidP="00E85DD5">
            <w:pPr>
              <w:autoSpaceDE w:val="0"/>
              <w:autoSpaceDN w:val="0"/>
              <w:adjustRightInd w:val="0"/>
              <w:spacing w:after="0" w:line="240" w:lineRule="auto"/>
              <w:jc w:val="both"/>
            </w:pPr>
            <w:r w:rsidRPr="006951EF">
              <w:t xml:space="preserve">   Se majoreaza suma pe care o poate obtine persoana in intretinere- conditie pentru aplicarea deducerii personale </w:t>
            </w:r>
            <w:r w:rsidRPr="006951EF">
              <w:rPr>
                <w:b/>
              </w:rPr>
              <w:t>– de la 300 lei la 510 lei.</w:t>
            </w:r>
          </w:p>
        </w:tc>
      </w:tr>
      <w:tr w:rsidR="007878AC" w:rsidRPr="006951EF" w:rsidTr="00E85DD5">
        <w:tc>
          <w:tcPr>
            <w:tcW w:w="2155" w:type="dxa"/>
            <w:shd w:val="clear" w:color="auto" w:fill="auto"/>
          </w:tcPr>
          <w:p w:rsidR="007878AC" w:rsidRPr="006951EF" w:rsidRDefault="007878AC" w:rsidP="00E85DD5">
            <w:pPr>
              <w:spacing w:after="0" w:line="240" w:lineRule="auto"/>
              <w:jc w:val="both"/>
            </w:pPr>
            <w:r w:rsidRPr="006951EF">
              <w:lastRenderedPageBreak/>
              <w:t>1.4. Dispozitii tranzitorii</w:t>
            </w:r>
          </w:p>
        </w:tc>
        <w:tc>
          <w:tcPr>
            <w:tcW w:w="6907" w:type="dxa"/>
            <w:shd w:val="clear" w:color="auto" w:fill="auto"/>
          </w:tcPr>
          <w:p w:rsidR="007878AC" w:rsidRPr="006951EF" w:rsidRDefault="007878AC" w:rsidP="00E85DD5">
            <w:pPr>
              <w:autoSpaceDE w:val="0"/>
              <w:autoSpaceDN w:val="0"/>
              <w:adjustRightInd w:val="0"/>
              <w:spacing w:after="0" w:line="240" w:lineRule="auto"/>
              <w:jc w:val="both"/>
              <w:rPr>
                <w:b/>
              </w:rPr>
            </w:pPr>
            <w:r w:rsidRPr="006951EF">
              <w:rPr>
                <w:b/>
                <w:iCs/>
              </w:rPr>
              <w:t xml:space="preserve">   În cazul veniturilor din salarii şi asimilate salariilor, precum şi în cazul veniturilor din pensii, noile prevederi se aplică începând cu veniturile aferente lunii ianuarie 2018.</w:t>
            </w:r>
          </w:p>
          <w:p w:rsidR="007878AC" w:rsidRPr="006951EF" w:rsidRDefault="007878AC" w:rsidP="00E85DD5">
            <w:pPr>
              <w:autoSpaceDE w:val="0"/>
              <w:autoSpaceDN w:val="0"/>
              <w:adjustRightInd w:val="0"/>
              <w:spacing w:after="0" w:line="240" w:lineRule="auto"/>
              <w:jc w:val="both"/>
              <w:rPr>
                <w:iCs/>
              </w:rPr>
            </w:pPr>
            <w:r w:rsidRPr="006951EF">
              <w:rPr>
                <w:iCs/>
              </w:rPr>
              <w:t xml:space="preserve">   Pentru veniturile realizate în anul fiscal 2017, obligaţiile fiscale sunt cele în vigoare la data realizării venitului.</w:t>
            </w:r>
          </w:p>
          <w:p w:rsidR="007878AC" w:rsidRPr="006951EF" w:rsidRDefault="007878AC" w:rsidP="00E85DD5">
            <w:pPr>
              <w:autoSpaceDE w:val="0"/>
              <w:autoSpaceDN w:val="0"/>
              <w:adjustRightInd w:val="0"/>
              <w:spacing w:after="0" w:line="240" w:lineRule="auto"/>
              <w:jc w:val="both"/>
              <w:rPr>
                <w:iCs/>
              </w:rPr>
            </w:pPr>
            <w:r w:rsidRPr="006951EF">
              <w:rPr>
                <w:iCs/>
              </w:rPr>
              <w:t xml:space="preserve">    Noile prevederi se aplică pentru veniturile realizate şi cheltuielile efectuate de persoanele fizice începând cu data de 1 ianuarie 2018.</w:t>
            </w:r>
          </w:p>
          <w:p w:rsidR="007878AC" w:rsidRPr="006951EF" w:rsidRDefault="007878AC" w:rsidP="00E85DD5">
            <w:pPr>
              <w:autoSpaceDE w:val="0"/>
              <w:autoSpaceDN w:val="0"/>
              <w:adjustRightInd w:val="0"/>
              <w:spacing w:after="0" w:line="240" w:lineRule="auto"/>
              <w:jc w:val="both"/>
              <w:rPr>
                <w:iCs/>
              </w:rPr>
            </w:pPr>
            <w:r w:rsidRPr="006951EF">
              <w:rPr>
                <w:iCs/>
              </w:rPr>
              <w:t xml:space="preserve">   În cazul veniturilor din dobânzi pentru depozitele la termen/la vedere/conturi curente constituite, instrumentele de economisire dobândite, contractele civile încheiate, anterior datei de 1 ianuarie 2018, cota de impozit de 10% se aplică începând cu veniturile înregistrate în contul curent/de depozit/răscumpărate/plătite, începând cu această dată.</w:t>
            </w:r>
          </w:p>
          <w:p w:rsidR="007878AC" w:rsidRPr="006951EF" w:rsidRDefault="007878AC" w:rsidP="00E85DD5">
            <w:pPr>
              <w:autoSpaceDE w:val="0"/>
              <w:autoSpaceDN w:val="0"/>
              <w:adjustRightInd w:val="0"/>
              <w:spacing w:after="0" w:line="240" w:lineRule="auto"/>
              <w:jc w:val="both"/>
            </w:pPr>
            <w:r w:rsidRPr="006951EF">
              <w:rPr>
                <w:iCs/>
              </w:rPr>
              <w:t xml:space="preserve">   </w:t>
            </w:r>
          </w:p>
        </w:tc>
      </w:tr>
      <w:tr w:rsidR="007878AC" w:rsidRPr="006951EF" w:rsidTr="00E85DD5">
        <w:tc>
          <w:tcPr>
            <w:tcW w:w="9062" w:type="dxa"/>
            <w:gridSpan w:val="2"/>
            <w:shd w:val="clear" w:color="auto" w:fill="auto"/>
          </w:tcPr>
          <w:p w:rsidR="007878AC" w:rsidRPr="006951EF" w:rsidRDefault="007878AC" w:rsidP="00E85DD5">
            <w:pPr>
              <w:pStyle w:val="ListParagraph"/>
              <w:spacing w:after="0" w:line="240" w:lineRule="auto"/>
              <w:ind w:left="360"/>
              <w:rPr>
                <w:b/>
              </w:rPr>
            </w:pPr>
          </w:p>
          <w:p w:rsidR="007878AC" w:rsidRPr="006951EF" w:rsidRDefault="007878AC" w:rsidP="00E85DD5">
            <w:pPr>
              <w:pStyle w:val="ListParagraph"/>
              <w:numPr>
                <w:ilvl w:val="0"/>
                <w:numId w:val="1"/>
              </w:numPr>
              <w:spacing w:after="0" w:line="240" w:lineRule="auto"/>
              <w:jc w:val="center"/>
              <w:rPr>
                <w:b/>
              </w:rPr>
            </w:pPr>
            <w:r w:rsidRPr="006951EF">
              <w:rPr>
                <w:b/>
              </w:rPr>
              <w:t>Impozitul pe venitul microintreprinderilor</w:t>
            </w:r>
          </w:p>
          <w:p w:rsidR="007878AC" w:rsidRPr="006951EF" w:rsidRDefault="007878AC" w:rsidP="00E85DD5">
            <w:pPr>
              <w:pStyle w:val="ListParagraph"/>
              <w:spacing w:after="0" w:line="240" w:lineRule="auto"/>
            </w:pPr>
          </w:p>
        </w:tc>
      </w:tr>
      <w:tr w:rsidR="007878AC" w:rsidRPr="006951EF" w:rsidTr="00E85DD5">
        <w:tc>
          <w:tcPr>
            <w:tcW w:w="2155" w:type="dxa"/>
            <w:shd w:val="clear" w:color="auto" w:fill="auto"/>
          </w:tcPr>
          <w:p w:rsidR="007878AC" w:rsidRPr="006951EF" w:rsidRDefault="007878AC" w:rsidP="00E85DD5">
            <w:pPr>
              <w:spacing w:after="0" w:line="240" w:lineRule="auto"/>
              <w:jc w:val="both"/>
              <w:rPr>
                <w:b/>
              </w:rPr>
            </w:pPr>
            <w:r w:rsidRPr="006951EF">
              <w:rPr>
                <w:b/>
              </w:rPr>
              <w:t xml:space="preserve">  2.1. Se restrang conditiile pentru ca o persoana juridica sa fie calificata ca microintreprindere  </w:t>
            </w:r>
          </w:p>
          <w:p w:rsidR="007878AC" w:rsidRPr="006951EF" w:rsidRDefault="007878AC" w:rsidP="00E85DD5">
            <w:pPr>
              <w:spacing w:after="0" w:line="240" w:lineRule="auto"/>
              <w:jc w:val="both"/>
              <w:rPr>
                <w:b/>
              </w:rPr>
            </w:pPr>
          </w:p>
        </w:tc>
        <w:tc>
          <w:tcPr>
            <w:tcW w:w="6907" w:type="dxa"/>
            <w:shd w:val="clear" w:color="auto" w:fill="auto"/>
          </w:tcPr>
          <w:p w:rsidR="007878AC" w:rsidRPr="006951EF" w:rsidRDefault="007878AC" w:rsidP="00E85DD5">
            <w:pPr>
              <w:autoSpaceDE w:val="0"/>
              <w:autoSpaceDN w:val="0"/>
              <w:adjustRightInd w:val="0"/>
              <w:spacing w:after="0" w:line="240" w:lineRule="auto"/>
              <w:jc w:val="both"/>
            </w:pPr>
            <w:r w:rsidRPr="006951EF">
              <w:t xml:space="preserve">  O microîntreprindere este o persoană juridică română care îndeplineşte </w:t>
            </w:r>
            <w:r w:rsidRPr="006951EF">
              <w:rPr>
                <w:b/>
              </w:rPr>
              <w:t>cumulativ următoarele condiţii</w:t>
            </w:r>
            <w:r w:rsidRPr="006951EF">
              <w:t>, la data de 31 decembrie a anului fiscal precedent:</w:t>
            </w:r>
          </w:p>
          <w:p w:rsidR="007878AC" w:rsidRPr="006951EF" w:rsidRDefault="007878AC" w:rsidP="00E85DD5">
            <w:pPr>
              <w:autoSpaceDE w:val="0"/>
              <w:autoSpaceDN w:val="0"/>
              <w:adjustRightInd w:val="0"/>
              <w:spacing w:after="0" w:line="240" w:lineRule="auto"/>
              <w:jc w:val="both"/>
              <w:rPr>
                <w:i/>
              </w:rPr>
            </w:pPr>
            <w:r w:rsidRPr="006951EF">
              <w:t xml:space="preserve">    </w:t>
            </w:r>
            <w:r w:rsidRPr="006951EF">
              <w:rPr>
                <w:b/>
                <w:i/>
              </w:rPr>
              <w:t>Se abroga</w:t>
            </w:r>
            <w:r w:rsidRPr="006951EF">
              <w:rPr>
                <w:i/>
              </w:rPr>
              <w:t>: a) a realizat venituri, altele decât cele obţinute din desfăşurarea activităţi: în domeniul bancar; în domeniile asigurărilor şi reasigurărilor, al pieţei de capital, cu excepţia persoanelor juridice care desfăşoară activităţi de intermediere în aceste domenii; în domeniul jocurilor de noroc; de explorare, dezvoltare, exploatare a zăcămintelor petroliere şi gazelor naturale.</w:t>
            </w:r>
          </w:p>
          <w:p w:rsidR="007878AC" w:rsidRPr="006951EF" w:rsidRDefault="007878AC" w:rsidP="00E85DD5">
            <w:pPr>
              <w:autoSpaceDE w:val="0"/>
              <w:autoSpaceDN w:val="0"/>
              <w:adjustRightInd w:val="0"/>
              <w:spacing w:after="0" w:line="240" w:lineRule="auto"/>
              <w:jc w:val="both"/>
            </w:pPr>
            <w:r w:rsidRPr="006951EF">
              <w:t xml:space="preserve">   </w:t>
            </w:r>
            <w:r w:rsidRPr="006951EF">
              <w:rPr>
                <w:b/>
                <w:i/>
              </w:rPr>
              <w:t>Se abroga</w:t>
            </w:r>
            <w:r w:rsidRPr="006951EF">
              <w:t xml:space="preserve"> </w:t>
            </w:r>
            <w:r w:rsidRPr="006951EF">
              <w:rPr>
                <w:i/>
              </w:rPr>
              <w:t>b) a realizat venituri, altele decât cele din consultanţă şi management, în proporţie de peste 80% din veniturile totale;</w:t>
            </w:r>
          </w:p>
          <w:p w:rsidR="007878AC" w:rsidRPr="006951EF" w:rsidRDefault="007878AC" w:rsidP="00E85DD5">
            <w:pPr>
              <w:autoSpaceDE w:val="0"/>
              <w:autoSpaceDN w:val="0"/>
              <w:adjustRightInd w:val="0"/>
              <w:spacing w:after="0" w:line="240" w:lineRule="auto"/>
              <w:jc w:val="both"/>
              <w:rPr>
                <w:iCs/>
              </w:rPr>
            </w:pPr>
            <w:r w:rsidRPr="006951EF">
              <w:rPr>
                <w:i/>
                <w:iCs/>
              </w:rPr>
              <w:t xml:space="preserve">    </w:t>
            </w:r>
            <w:r w:rsidRPr="006951EF">
              <w:rPr>
                <w:iCs/>
              </w:rPr>
              <w:t xml:space="preserve">c) a realizat venituri care </w:t>
            </w:r>
            <w:r w:rsidRPr="006951EF">
              <w:rPr>
                <w:b/>
                <w:iCs/>
              </w:rPr>
              <w:t>nu au depăşit echivalentul în lei a 1.000.000  euro.</w:t>
            </w:r>
            <w:r w:rsidRPr="006951EF">
              <w:rPr>
                <w:iCs/>
              </w:rPr>
              <w:t xml:space="preserve"> Cursul de schimb pentru determinarea echivalentului în euro este cel valabil la închiderea exerciţiului financiar în care s-au înregistrat veniturile; (</w:t>
            </w:r>
            <w:r w:rsidRPr="006951EF">
              <w:rPr>
                <w:b/>
                <w:iCs/>
              </w:rPr>
              <w:t>Nota</w:t>
            </w:r>
            <w:r w:rsidRPr="006951EF">
              <w:rPr>
                <w:iCs/>
              </w:rPr>
              <w:t>: s-a majorat nivelul veniturilor de la 500.000 euro)</w:t>
            </w:r>
          </w:p>
          <w:p w:rsidR="007878AC" w:rsidRPr="006951EF" w:rsidRDefault="007878AC" w:rsidP="00E85DD5">
            <w:pPr>
              <w:autoSpaceDE w:val="0"/>
              <w:autoSpaceDN w:val="0"/>
              <w:adjustRightInd w:val="0"/>
              <w:spacing w:after="0" w:line="240" w:lineRule="auto"/>
              <w:jc w:val="both"/>
            </w:pPr>
            <w:r w:rsidRPr="006951EF">
              <w:t xml:space="preserve">    d) capitalul social al acesteia este deţinut de persoane, altele decât statul şi unităţile administrativ-teritoriale;</w:t>
            </w:r>
          </w:p>
          <w:p w:rsidR="007878AC" w:rsidRPr="006951EF" w:rsidRDefault="007878AC" w:rsidP="00E85DD5">
            <w:pPr>
              <w:autoSpaceDE w:val="0"/>
              <w:autoSpaceDN w:val="0"/>
              <w:adjustRightInd w:val="0"/>
              <w:spacing w:after="0" w:line="240" w:lineRule="auto"/>
              <w:jc w:val="both"/>
            </w:pPr>
            <w:r w:rsidRPr="006951EF">
              <w:t xml:space="preserve">    e) nu se află în dizolvare, urmată de lichidare, înregistrată în registrul comerţului sau la instanţele judecătoreşti, potrivit legii.</w:t>
            </w:r>
          </w:p>
          <w:p w:rsidR="007878AC" w:rsidRPr="006951EF" w:rsidRDefault="007878AC" w:rsidP="00E85DD5">
            <w:pPr>
              <w:spacing w:after="0" w:line="240" w:lineRule="auto"/>
              <w:jc w:val="both"/>
            </w:pPr>
          </w:p>
        </w:tc>
      </w:tr>
      <w:tr w:rsidR="007878AC" w:rsidRPr="006951EF" w:rsidTr="00E85DD5">
        <w:tc>
          <w:tcPr>
            <w:tcW w:w="2155" w:type="dxa"/>
            <w:shd w:val="clear" w:color="auto" w:fill="auto"/>
          </w:tcPr>
          <w:p w:rsidR="007878AC" w:rsidRPr="006951EF" w:rsidRDefault="007878AC" w:rsidP="00E85DD5">
            <w:pPr>
              <w:spacing w:after="0" w:line="240" w:lineRule="auto"/>
              <w:jc w:val="both"/>
              <w:rPr>
                <w:b/>
              </w:rPr>
            </w:pPr>
            <w:r w:rsidRPr="006951EF">
              <w:rPr>
                <w:b/>
              </w:rPr>
              <w:t xml:space="preserve">  2.2. Se abroga situatiile in care  persoana juridica nou-infiintata poate opta pentru plata impozitului pe profit</w:t>
            </w:r>
          </w:p>
        </w:tc>
        <w:tc>
          <w:tcPr>
            <w:tcW w:w="6907" w:type="dxa"/>
            <w:shd w:val="clear" w:color="auto" w:fill="auto"/>
          </w:tcPr>
          <w:p w:rsidR="007878AC" w:rsidRPr="006951EF" w:rsidRDefault="007878AC" w:rsidP="00E85DD5">
            <w:pPr>
              <w:autoSpaceDE w:val="0"/>
              <w:autoSpaceDN w:val="0"/>
              <w:adjustRightInd w:val="0"/>
              <w:spacing w:after="0" w:line="240" w:lineRule="auto"/>
              <w:jc w:val="both"/>
            </w:pPr>
            <w:r w:rsidRPr="006951EF">
              <w:t xml:space="preserve">    Persoanele juridice </w:t>
            </w:r>
            <w:r w:rsidRPr="006951EF">
              <w:rPr>
                <w:b/>
              </w:rPr>
              <w:t>nou-infiintate</w:t>
            </w:r>
            <w:r w:rsidRPr="006951EF">
              <w:t xml:space="preserve"> vor fi platitoare de impozit pe venitul microintreprinderilor indiferent de tipul activitatii desfasurate de la infiintare sau nivelul capitalului social subscris.</w:t>
            </w:r>
          </w:p>
          <w:p w:rsidR="007878AC" w:rsidRPr="006951EF" w:rsidRDefault="007878AC" w:rsidP="00E85DD5">
            <w:pPr>
              <w:pStyle w:val="ListParagraph"/>
              <w:autoSpaceDE w:val="0"/>
              <w:autoSpaceDN w:val="0"/>
              <w:adjustRightInd w:val="0"/>
              <w:spacing w:after="0" w:line="240" w:lineRule="auto"/>
              <w:ind w:left="465"/>
              <w:jc w:val="both"/>
              <w:rPr>
                <w:i/>
              </w:rPr>
            </w:pPr>
          </w:p>
          <w:p w:rsidR="007878AC" w:rsidRPr="006951EF" w:rsidRDefault="007878AC" w:rsidP="00E85DD5">
            <w:pPr>
              <w:spacing w:after="0" w:line="240" w:lineRule="auto"/>
              <w:jc w:val="both"/>
            </w:pPr>
          </w:p>
        </w:tc>
      </w:tr>
      <w:tr w:rsidR="007878AC" w:rsidRPr="006951EF" w:rsidTr="00E85DD5">
        <w:tc>
          <w:tcPr>
            <w:tcW w:w="2155" w:type="dxa"/>
            <w:shd w:val="clear" w:color="auto" w:fill="auto"/>
          </w:tcPr>
          <w:p w:rsidR="007878AC" w:rsidRPr="006951EF" w:rsidRDefault="007878AC" w:rsidP="00E85DD5">
            <w:pPr>
              <w:spacing w:after="0" w:line="240" w:lineRule="auto"/>
              <w:jc w:val="both"/>
              <w:rPr>
                <w:b/>
              </w:rPr>
            </w:pPr>
            <w:r w:rsidRPr="006951EF">
              <w:rPr>
                <w:b/>
              </w:rPr>
              <w:t xml:space="preserve">2.3. Se modifica regulile de iesire din sistemul de impunere pe veniturile </w:t>
            </w:r>
            <w:r w:rsidRPr="006951EF">
              <w:rPr>
                <w:b/>
              </w:rPr>
              <w:lastRenderedPageBreak/>
              <w:t>microintreprinderilor in cursul anului</w:t>
            </w:r>
          </w:p>
        </w:tc>
        <w:tc>
          <w:tcPr>
            <w:tcW w:w="6907" w:type="dxa"/>
            <w:shd w:val="clear" w:color="auto" w:fill="auto"/>
          </w:tcPr>
          <w:p w:rsidR="007878AC" w:rsidRPr="006951EF" w:rsidRDefault="007878AC" w:rsidP="00E85DD5">
            <w:pPr>
              <w:spacing w:after="0" w:line="240" w:lineRule="auto"/>
              <w:jc w:val="both"/>
            </w:pPr>
            <w:r w:rsidRPr="006951EF">
              <w:lastRenderedPageBreak/>
              <w:t xml:space="preserve">    Se instituie o singura situatie de iesire din sistemul impunere pe veniturile microintreprinderilor, respectiv microintreprinderea care in cursul unui an fiscal realizeaza venituri mai mari de 1.000.000 euro, datoreaza impozit pe profit incepand cu trimestrul in care s-a depasit aceasta limita.</w:t>
            </w:r>
          </w:p>
          <w:p w:rsidR="007878AC" w:rsidRPr="006951EF" w:rsidRDefault="007878AC" w:rsidP="00E85DD5">
            <w:pPr>
              <w:spacing w:after="0" w:line="240" w:lineRule="auto"/>
              <w:jc w:val="both"/>
            </w:pPr>
            <w:r w:rsidRPr="006951EF">
              <w:lastRenderedPageBreak/>
              <w:t xml:space="preserve">Calculul si plata impozitului pe profit se efectueaza luind in considerare veniturile si cheltuielile realizate incepand cu trimestrul in care s-a depasit cifra de afaceri. </w:t>
            </w:r>
          </w:p>
        </w:tc>
      </w:tr>
      <w:tr w:rsidR="007878AC" w:rsidRPr="006951EF" w:rsidTr="00E85DD5">
        <w:tc>
          <w:tcPr>
            <w:tcW w:w="2155" w:type="dxa"/>
            <w:shd w:val="clear" w:color="auto" w:fill="auto"/>
          </w:tcPr>
          <w:p w:rsidR="007878AC" w:rsidRPr="006951EF" w:rsidRDefault="007878AC" w:rsidP="00E85DD5">
            <w:pPr>
              <w:spacing w:after="0" w:line="240" w:lineRule="auto"/>
              <w:jc w:val="both"/>
              <w:rPr>
                <w:b/>
                <w:highlight w:val="yellow"/>
              </w:rPr>
            </w:pPr>
            <w:r w:rsidRPr="006951EF">
              <w:rPr>
                <w:b/>
              </w:rPr>
              <w:lastRenderedPageBreak/>
              <w:t>2.4. Reguli tranzitorii</w:t>
            </w:r>
          </w:p>
        </w:tc>
        <w:tc>
          <w:tcPr>
            <w:tcW w:w="6907" w:type="dxa"/>
            <w:shd w:val="clear" w:color="auto" w:fill="auto"/>
          </w:tcPr>
          <w:p w:rsidR="007878AC" w:rsidRPr="006951EF" w:rsidRDefault="007878AC" w:rsidP="00E85DD5">
            <w:pPr>
              <w:spacing w:after="0" w:line="240" w:lineRule="auto"/>
              <w:jc w:val="both"/>
            </w:pPr>
            <w:r w:rsidRPr="006951EF">
              <w:t xml:space="preserve">   Devin platitoare de impozit pe veniturile microintreprinderilor:</w:t>
            </w:r>
          </w:p>
          <w:p w:rsidR="007878AC" w:rsidRPr="006951EF" w:rsidRDefault="007878AC" w:rsidP="00E85DD5">
            <w:pPr>
              <w:spacing w:after="0" w:line="240" w:lineRule="auto"/>
              <w:jc w:val="both"/>
            </w:pPr>
            <w:r w:rsidRPr="006951EF">
              <w:t>1. urmatoarele categorii de persoane care au optat pentru plata impozitului pe profit pana la data de 31.12.2017 inclusiv:</w:t>
            </w:r>
          </w:p>
          <w:p w:rsidR="007878AC" w:rsidRPr="006951EF" w:rsidRDefault="007878AC" w:rsidP="00E85DD5">
            <w:pPr>
              <w:spacing w:after="0" w:line="240" w:lineRule="auto"/>
              <w:jc w:val="both"/>
              <w:rPr>
                <w:i/>
                <w:iCs/>
              </w:rPr>
            </w:pPr>
            <w:r w:rsidRPr="006951EF">
              <w:t>- persoana juridica nou-infiintata</w:t>
            </w:r>
            <w:r w:rsidRPr="006951EF">
              <w:rPr>
                <w:i/>
                <w:iCs/>
              </w:rPr>
              <w:t xml:space="preserve"> care, la data înregistrării în registrul comerţului, are subscris un capital social de cel puţin 45.000 lei </w:t>
            </w:r>
          </w:p>
          <w:p w:rsidR="007878AC" w:rsidRPr="006951EF" w:rsidRDefault="007878AC" w:rsidP="00E85DD5">
            <w:pPr>
              <w:spacing w:after="0" w:line="240" w:lineRule="auto"/>
              <w:jc w:val="both"/>
              <w:rPr>
                <w:i/>
                <w:iCs/>
              </w:rPr>
            </w:pPr>
            <w:r w:rsidRPr="006951EF">
              <w:rPr>
                <w:i/>
                <w:iCs/>
              </w:rPr>
              <w:t>- microintreprinderea existenta care are un capital social de  45.000 lei.</w:t>
            </w:r>
          </w:p>
          <w:p w:rsidR="007878AC" w:rsidRPr="006951EF" w:rsidRDefault="007878AC" w:rsidP="00E85DD5">
            <w:pPr>
              <w:spacing w:after="0" w:line="240" w:lineRule="auto"/>
              <w:jc w:val="both"/>
            </w:pPr>
            <w:r w:rsidRPr="006951EF">
              <w:t>2. persoanele juridice romane care desfasoara activitatile care nu au intrat sub incidenta impozitului pe venitul microintreprinderilor. (</w:t>
            </w:r>
            <w:r w:rsidRPr="006951EF">
              <w:rPr>
                <w:i/>
              </w:rPr>
              <w:t>bancare, asigurari, jocuri de noroc).</w:t>
            </w:r>
          </w:p>
        </w:tc>
      </w:tr>
    </w:tbl>
    <w:p w:rsidR="007878AC" w:rsidRDefault="007878AC" w:rsidP="007878AC">
      <w:pPr>
        <w:spacing w:after="0" w:line="240" w:lineRule="auto"/>
        <w:jc w:val="both"/>
      </w:pPr>
    </w:p>
    <w:p w:rsidR="007878AC" w:rsidRPr="00B06CC9" w:rsidRDefault="00B06CC9" w:rsidP="00B06CC9">
      <w:pPr>
        <w:pStyle w:val="ListParagraph"/>
        <w:numPr>
          <w:ilvl w:val="0"/>
          <w:numId w:val="1"/>
        </w:numPr>
        <w:spacing w:after="0" w:line="240" w:lineRule="auto"/>
        <w:jc w:val="both"/>
        <w:rPr>
          <w:b/>
        </w:rPr>
      </w:pPr>
      <w:r w:rsidRPr="00B06CC9">
        <w:rPr>
          <w:b/>
        </w:rPr>
        <w:t>Contributiile sociale obligatorii</w:t>
      </w:r>
    </w:p>
    <w:p w:rsidR="003D26F9" w:rsidRPr="00ED3B14" w:rsidRDefault="00B06CC9" w:rsidP="003D26F9">
      <w:pPr>
        <w:spacing w:after="0" w:line="240" w:lineRule="auto"/>
        <w:jc w:val="both"/>
        <w:rPr>
          <w:b/>
        </w:rPr>
      </w:pPr>
      <w:r>
        <w:rPr>
          <w:b/>
        </w:rPr>
        <w:t xml:space="preserve"> </w:t>
      </w:r>
    </w:p>
    <w:p w:rsidR="00B06CC9" w:rsidRPr="005C3C09" w:rsidRDefault="00B06CC9" w:rsidP="003D26F9">
      <w:pPr>
        <w:spacing w:after="0" w:line="240" w:lineRule="auto"/>
        <w:jc w:val="both"/>
      </w:pPr>
      <w:r>
        <w:t xml:space="preserve"> </w:t>
      </w:r>
    </w:p>
    <w:tbl>
      <w:tblPr>
        <w:tblStyle w:val="TableGrid"/>
        <w:tblW w:w="0" w:type="auto"/>
        <w:tblLook w:val="04A0" w:firstRow="1" w:lastRow="0" w:firstColumn="1" w:lastColumn="0" w:noHBand="0" w:noVBand="1"/>
      </w:tblPr>
      <w:tblGrid>
        <w:gridCol w:w="1838"/>
        <w:gridCol w:w="7224"/>
      </w:tblGrid>
      <w:tr w:rsidR="00B06CC9" w:rsidTr="00B06CC9">
        <w:tc>
          <w:tcPr>
            <w:tcW w:w="1838" w:type="dxa"/>
          </w:tcPr>
          <w:p w:rsidR="00B06CC9" w:rsidRDefault="00B06CC9" w:rsidP="003D26F9">
            <w:pPr>
              <w:jc w:val="both"/>
            </w:pPr>
          </w:p>
          <w:p w:rsidR="00B06CC9" w:rsidRDefault="00B06CC9" w:rsidP="003D26F9">
            <w:pPr>
              <w:jc w:val="both"/>
            </w:pPr>
          </w:p>
          <w:p w:rsidR="00B06CC9" w:rsidRDefault="00C907AC" w:rsidP="00B06CC9">
            <w:pPr>
              <w:jc w:val="both"/>
            </w:pPr>
            <w:r>
              <w:t>3</w:t>
            </w:r>
            <w:r w:rsidR="00B06CC9">
              <w:t>.1. Dispozitii tranzitorii</w:t>
            </w:r>
          </w:p>
        </w:tc>
        <w:tc>
          <w:tcPr>
            <w:tcW w:w="7224" w:type="dxa"/>
          </w:tcPr>
          <w:p w:rsidR="00B06CC9" w:rsidRPr="00A81791" w:rsidRDefault="00B06CC9" w:rsidP="00B06CC9">
            <w:pPr>
              <w:jc w:val="both"/>
              <w:rPr>
                <w:b/>
                <w:iCs/>
              </w:rPr>
            </w:pPr>
            <w:r w:rsidRPr="00A81791">
              <w:rPr>
                <w:b/>
                <w:iCs/>
              </w:rPr>
              <w:t>Noile prevederi referitoare la contributiile sociale obligatorii se vor aplica veniturilor realizate incepand cu data de 1 ianuarie 2018.</w:t>
            </w:r>
          </w:p>
          <w:p w:rsidR="00B06CC9" w:rsidRDefault="00B06CC9" w:rsidP="00B06CC9">
            <w:pPr>
              <w:autoSpaceDE w:val="0"/>
              <w:autoSpaceDN w:val="0"/>
              <w:adjustRightInd w:val="0"/>
              <w:jc w:val="both"/>
              <w:rPr>
                <w:iCs/>
              </w:rPr>
            </w:pPr>
            <w:r>
              <w:rPr>
                <w:iCs/>
              </w:rPr>
              <w:t>P</w:t>
            </w:r>
            <w:r w:rsidRPr="00EE4FB4">
              <w:rPr>
                <w:iCs/>
              </w:rPr>
              <w:t>entru</w:t>
            </w:r>
            <w:r>
              <w:rPr>
                <w:iCs/>
              </w:rPr>
              <w:t xml:space="preserve"> veniturile aferente perioadelor anterioare anului fiscal 2018, contributiile sociale obligatorii sunt cele in vigoare in perioada careia ii sunt aferente veniturile.</w:t>
            </w:r>
          </w:p>
          <w:p w:rsidR="00B06CC9" w:rsidRDefault="00B06CC9" w:rsidP="003D26F9">
            <w:pPr>
              <w:jc w:val="both"/>
            </w:pPr>
          </w:p>
        </w:tc>
      </w:tr>
      <w:tr w:rsidR="00B06CC9" w:rsidTr="00B06CC9">
        <w:tc>
          <w:tcPr>
            <w:tcW w:w="1838" w:type="dxa"/>
          </w:tcPr>
          <w:p w:rsidR="00B06CC9" w:rsidRPr="00B547E5" w:rsidRDefault="00B06CC9" w:rsidP="00B06CC9">
            <w:pPr>
              <w:jc w:val="both"/>
              <w:rPr>
                <w:b/>
              </w:rPr>
            </w:pPr>
            <w:r>
              <w:t xml:space="preserve">    </w:t>
            </w:r>
            <w:r w:rsidR="00C907AC">
              <w:t>3</w:t>
            </w:r>
            <w:r>
              <w:t>.2.</w:t>
            </w:r>
            <w:r>
              <w:t xml:space="preserve">  </w:t>
            </w:r>
            <w:r w:rsidRPr="00B547E5">
              <w:rPr>
                <w:b/>
              </w:rPr>
              <w:t>Începând cu data de 01.01.2018 se reduce numarul contributiilor sociale obligatorii prevazute de Codul Fiscal  de la 6 la 3, respectiv:</w:t>
            </w:r>
          </w:p>
          <w:p w:rsidR="00B06CC9" w:rsidRDefault="00B06CC9" w:rsidP="003D26F9">
            <w:pPr>
              <w:jc w:val="both"/>
            </w:pPr>
          </w:p>
        </w:tc>
        <w:tc>
          <w:tcPr>
            <w:tcW w:w="7224" w:type="dxa"/>
          </w:tcPr>
          <w:p w:rsidR="00B06CC9" w:rsidRDefault="00B06CC9" w:rsidP="00B06CC9">
            <w:pPr>
              <w:autoSpaceDE w:val="0"/>
              <w:autoSpaceDN w:val="0"/>
              <w:adjustRightInd w:val="0"/>
              <w:jc w:val="both"/>
              <w:rPr>
                <w:b/>
              </w:rPr>
            </w:pPr>
            <w:r w:rsidRPr="00B547E5">
              <w:rPr>
                <w:b/>
              </w:rPr>
              <w:t xml:space="preserve">   </w:t>
            </w:r>
          </w:p>
          <w:p w:rsidR="00B06CC9" w:rsidRDefault="00B06CC9" w:rsidP="00B06CC9">
            <w:pPr>
              <w:autoSpaceDE w:val="0"/>
              <w:autoSpaceDN w:val="0"/>
              <w:adjustRightInd w:val="0"/>
              <w:jc w:val="both"/>
              <w:rPr>
                <w:b/>
              </w:rPr>
            </w:pPr>
          </w:p>
          <w:p w:rsidR="00B06CC9" w:rsidRPr="005C3C09" w:rsidRDefault="00B06CC9" w:rsidP="00B06CC9">
            <w:pPr>
              <w:autoSpaceDE w:val="0"/>
              <w:autoSpaceDN w:val="0"/>
              <w:adjustRightInd w:val="0"/>
              <w:jc w:val="both"/>
              <w:rPr>
                <w:iCs/>
              </w:rPr>
            </w:pPr>
            <w:r>
              <w:rPr>
                <w:b/>
              </w:rPr>
              <w:t xml:space="preserve"> </w:t>
            </w:r>
            <w:r w:rsidRPr="005C3C09">
              <w:t xml:space="preserve"> </w:t>
            </w:r>
            <w:r w:rsidRPr="005C3C09">
              <w:rPr>
                <w:iCs/>
              </w:rPr>
              <w:t>a) contribuţiile de asigurări sociale, datorate bugetului asigurărilor sociale de stat;</w:t>
            </w:r>
          </w:p>
          <w:p w:rsidR="00B06CC9" w:rsidRPr="005C3C09" w:rsidRDefault="00B06CC9" w:rsidP="00B06CC9">
            <w:pPr>
              <w:autoSpaceDE w:val="0"/>
              <w:autoSpaceDN w:val="0"/>
              <w:adjustRightInd w:val="0"/>
              <w:jc w:val="both"/>
              <w:rPr>
                <w:iCs/>
              </w:rPr>
            </w:pPr>
            <w:r w:rsidRPr="005C3C09">
              <w:rPr>
                <w:iCs/>
              </w:rPr>
              <w:t xml:space="preserve">    b) contribuţia de asigurări sociale de sănătate, datorată bugetului Fondului naţional unic de asigurări sociale de sănătate;</w:t>
            </w:r>
          </w:p>
          <w:p w:rsidR="00B06CC9" w:rsidRPr="005C3C09" w:rsidRDefault="00B06CC9" w:rsidP="00B06CC9">
            <w:pPr>
              <w:jc w:val="both"/>
            </w:pPr>
            <w:r w:rsidRPr="005C3C09">
              <w:rPr>
                <w:iCs/>
              </w:rPr>
              <w:t xml:space="preserve">    c) contribuţia asiguratorie pentru muncă, datorată bugetului general consolidat.</w:t>
            </w:r>
          </w:p>
          <w:p w:rsidR="00B06CC9" w:rsidRDefault="00B06CC9" w:rsidP="003D26F9">
            <w:pPr>
              <w:jc w:val="both"/>
            </w:pPr>
          </w:p>
        </w:tc>
      </w:tr>
    </w:tbl>
    <w:p w:rsidR="003D26F9" w:rsidRPr="005C3C09" w:rsidRDefault="003D26F9" w:rsidP="003D26F9">
      <w:pPr>
        <w:spacing w:after="0" w:line="240" w:lineRule="auto"/>
        <w:jc w:val="both"/>
      </w:pPr>
    </w:p>
    <w:p w:rsidR="003D26F9" w:rsidRDefault="003D26F9" w:rsidP="00B06CC9">
      <w:pPr>
        <w:spacing w:after="0" w:line="240" w:lineRule="auto"/>
        <w:ind w:firstLine="708"/>
        <w:jc w:val="both"/>
        <w:rPr>
          <w:iCs/>
        </w:rPr>
      </w:pPr>
      <w:r w:rsidRPr="00A81791">
        <w:rPr>
          <w:b/>
          <w:iCs/>
        </w:rPr>
        <w:t xml:space="preserve"> </w:t>
      </w:r>
      <w:r>
        <w:rPr>
          <w:b/>
          <w:iCs/>
        </w:rPr>
        <w:t xml:space="preserve">   </w:t>
      </w:r>
      <w:r w:rsidRPr="00A81791">
        <w:rPr>
          <w:b/>
          <w:iCs/>
        </w:rPr>
        <w:t xml:space="preserve"> </w:t>
      </w:r>
    </w:p>
    <w:p w:rsidR="003D26F9" w:rsidRDefault="003D26F9" w:rsidP="003D26F9">
      <w:pPr>
        <w:spacing w:after="0" w:line="240" w:lineRule="auto"/>
        <w:jc w:val="both"/>
      </w:pPr>
    </w:p>
    <w:p w:rsidR="003D26F9" w:rsidRPr="005C3C09" w:rsidRDefault="003D26F9" w:rsidP="003D26F9">
      <w:pPr>
        <w:spacing w:after="0" w:line="240" w:lineRule="auto"/>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4111"/>
      </w:tblGrid>
      <w:tr w:rsidR="003D26F9" w:rsidRPr="0045202D" w:rsidTr="00E85DD5">
        <w:tc>
          <w:tcPr>
            <w:tcW w:w="2689" w:type="dxa"/>
            <w:shd w:val="clear" w:color="auto" w:fill="auto"/>
          </w:tcPr>
          <w:p w:rsidR="003D26F9" w:rsidRPr="0045202D" w:rsidRDefault="003D26F9" w:rsidP="00E85DD5">
            <w:pPr>
              <w:spacing w:after="0" w:line="240" w:lineRule="auto"/>
              <w:jc w:val="center"/>
              <w:rPr>
                <w:b/>
              </w:rPr>
            </w:pPr>
            <w:r w:rsidRPr="0045202D">
              <w:rPr>
                <w:b/>
              </w:rPr>
              <w:t>Contributia</w:t>
            </w:r>
          </w:p>
        </w:tc>
        <w:tc>
          <w:tcPr>
            <w:tcW w:w="3260" w:type="dxa"/>
            <w:shd w:val="clear" w:color="auto" w:fill="auto"/>
          </w:tcPr>
          <w:p w:rsidR="003D26F9" w:rsidRPr="0045202D" w:rsidRDefault="003D26F9" w:rsidP="00E85DD5">
            <w:pPr>
              <w:spacing w:after="0" w:line="240" w:lineRule="auto"/>
              <w:jc w:val="center"/>
              <w:rPr>
                <w:b/>
              </w:rPr>
            </w:pPr>
            <w:r w:rsidRPr="0045202D">
              <w:rPr>
                <w:b/>
              </w:rPr>
              <w:t>Pana la data de 31.12.2017</w:t>
            </w:r>
          </w:p>
        </w:tc>
        <w:tc>
          <w:tcPr>
            <w:tcW w:w="4111" w:type="dxa"/>
            <w:shd w:val="clear" w:color="auto" w:fill="auto"/>
          </w:tcPr>
          <w:p w:rsidR="003D26F9" w:rsidRPr="0045202D" w:rsidRDefault="003D26F9" w:rsidP="00E85DD5">
            <w:pPr>
              <w:spacing w:after="0" w:line="240" w:lineRule="auto"/>
              <w:jc w:val="center"/>
              <w:rPr>
                <w:b/>
              </w:rPr>
            </w:pPr>
            <w:r w:rsidRPr="0045202D">
              <w:rPr>
                <w:b/>
              </w:rPr>
              <w:t>După data de 01.01.2018</w:t>
            </w:r>
          </w:p>
          <w:p w:rsidR="003D26F9" w:rsidRPr="0045202D" w:rsidRDefault="003D26F9" w:rsidP="00E85DD5">
            <w:pPr>
              <w:spacing w:after="0" w:line="240" w:lineRule="auto"/>
              <w:jc w:val="center"/>
              <w:rPr>
                <w:b/>
              </w:rPr>
            </w:pPr>
          </w:p>
        </w:tc>
      </w:tr>
      <w:tr w:rsidR="003D26F9" w:rsidRPr="0045202D" w:rsidTr="00E85DD5">
        <w:trPr>
          <w:trHeight w:val="757"/>
        </w:trPr>
        <w:tc>
          <w:tcPr>
            <w:tcW w:w="2689" w:type="dxa"/>
            <w:vMerge w:val="restart"/>
            <w:shd w:val="clear" w:color="auto" w:fill="auto"/>
          </w:tcPr>
          <w:p w:rsidR="003D26F9" w:rsidRPr="0045202D" w:rsidRDefault="003D26F9" w:rsidP="00E85DD5">
            <w:pPr>
              <w:spacing w:after="0" w:line="240" w:lineRule="auto"/>
              <w:jc w:val="both"/>
              <w:rPr>
                <w:b/>
              </w:rPr>
            </w:pPr>
            <w:r w:rsidRPr="0045202D">
              <w:rPr>
                <w:b/>
              </w:rPr>
              <w:t>Asigurari sociale (pensii)</w:t>
            </w:r>
          </w:p>
          <w:p w:rsidR="003D26F9" w:rsidRPr="0045202D" w:rsidRDefault="003D26F9" w:rsidP="00E85DD5">
            <w:pPr>
              <w:spacing w:after="0" w:line="240" w:lineRule="auto"/>
              <w:jc w:val="both"/>
              <w:rPr>
                <w:b/>
              </w:rPr>
            </w:pPr>
          </w:p>
        </w:tc>
        <w:tc>
          <w:tcPr>
            <w:tcW w:w="3260" w:type="dxa"/>
            <w:shd w:val="clear" w:color="auto" w:fill="auto"/>
          </w:tcPr>
          <w:p w:rsidR="003D26F9" w:rsidRPr="0045202D" w:rsidRDefault="003D26F9" w:rsidP="00E85DD5">
            <w:pPr>
              <w:spacing w:after="0" w:line="240" w:lineRule="auto"/>
              <w:jc w:val="both"/>
            </w:pPr>
            <w:r w:rsidRPr="0045202D">
              <w:t>Contributia individuala:  10%</w:t>
            </w:r>
          </w:p>
        </w:tc>
        <w:tc>
          <w:tcPr>
            <w:tcW w:w="4111" w:type="dxa"/>
            <w:shd w:val="clear" w:color="auto" w:fill="auto"/>
          </w:tcPr>
          <w:p w:rsidR="003D26F9" w:rsidRPr="0045202D" w:rsidRDefault="003D26F9" w:rsidP="00E85DD5">
            <w:pPr>
              <w:spacing w:after="0" w:line="240" w:lineRule="auto"/>
              <w:jc w:val="both"/>
              <w:rPr>
                <w:b/>
              </w:rPr>
            </w:pPr>
            <w:r w:rsidRPr="0045202D">
              <w:t xml:space="preserve">  Contributia datorata de persoanele fizice care au calitatea de salariat sau de persoanele fizice pentru care exista obligatia de plata:</w:t>
            </w:r>
            <w:r w:rsidRPr="0045202D">
              <w:rPr>
                <w:b/>
              </w:rPr>
              <w:t xml:space="preserve"> 25%</w:t>
            </w:r>
          </w:p>
          <w:p w:rsidR="003D26F9" w:rsidRPr="0045202D" w:rsidRDefault="003D26F9" w:rsidP="00E85DD5">
            <w:pPr>
              <w:spacing w:after="0" w:line="240" w:lineRule="auto"/>
              <w:jc w:val="both"/>
              <w:rPr>
                <w:b/>
              </w:rPr>
            </w:pPr>
          </w:p>
        </w:tc>
      </w:tr>
      <w:tr w:rsidR="003D26F9" w:rsidRPr="0045202D" w:rsidTr="00E85DD5">
        <w:trPr>
          <w:trHeight w:val="675"/>
        </w:trPr>
        <w:tc>
          <w:tcPr>
            <w:tcW w:w="2689" w:type="dxa"/>
            <w:vMerge/>
            <w:shd w:val="clear" w:color="auto" w:fill="auto"/>
          </w:tcPr>
          <w:p w:rsidR="003D26F9" w:rsidRPr="0045202D" w:rsidRDefault="003D26F9" w:rsidP="00E85DD5">
            <w:pPr>
              <w:spacing w:after="0" w:line="240" w:lineRule="auto"/>
              <w:jc w:val="both"/>
              <w:rPr>
                <w:b/>
              </w:rPr>
            </w:pPr>
          </w:p>
        </w:tc>
        <w:tc>
          <w:tcPr>
            <w:tcW w:w="3260" w:type="dxa"/>
            <w:shd w:val="clear" w:color="auto" w:fill="auto"/>
          </w:tcPr>
          <w:p w:rsidR="003D26F9" w:rsidRPr="0045202D" w:rsidRDefault="003D26F9" w:rsidP="00E85DD5">
            <w:pPr>
              <w:spacing w:after="0" w:line="240" w:lineRule="auto"/>
              <w:jc w:val="both"/>
            </w:pPr>
            <w:r w:rsidRPr="0045202D">
              <w:t>Contributie angajator:</w:t>
            </w:r>
          </w:p>
          <w:p w:rsidR="003D26F9" w:rsidRPr="0045202D" w:rsidRDefault="003D26F9" w:rsidP="00E85DD5">
            <w:pPr>
              <w:spacing w:after="0" w:line="240" w:lineRule="auto"/>
              <w:jc w:val="both"/>
            </w:pPr>
            <w:r w:rsidRPr="0045202D">
              <w:t>Conditii normale: 15,8%</w:t>
            </w:r>
          </w:p>
          <w:p w:rsidR="003D26F9" w:rsidRPr="0045202D" w:rsidRDefault="003D26F9" w:rsidP="00E85DD5">
            <w:pPr>
              <w:spacing w:after="0" w:line="240" w:lineRule="auto"/>
              <w:jc w:val="both"/>
            </w:pPr>
            <w:r w:rsidRPr="0045202D">
              <w:t>Conditii deosebite: 20,8%</w:t>
            </w:r>
          </w:p>
          <w:p w:rsidR="003D26F9" w:rsidRPr="0045202D" w:rsidRDefault="003D26F9" w:rsidP="00E85DD5">
            <w:pPr>
              <w:spacing w:after="0" w:line="240" w:lineRule="auto"/>
              <w:jc w:val="both"/>
              <w:rPr>
                <w:b/>
              </w:rPr>
            </w:pPr>
            <w:r w:rsidRPr="0045202D">
              <w:t>Conditii speciale: 25,8%</w:t>
            </w:r>
          </w:p>
        </w:tc>
        <w:tc>
          <w:tcPr>
            <w:tcW w:w="4111" w:type="dxa"/>
            <w:shd w:val="clear" w:color="auto" w:fill="auto"/>
          </w:tcPr>
          <w:p w:rsidR="003D26F9" w:rsidRPr="0045202D" w:rsidRDefault="003D26F9" w:rsidP="00E85DD5">
            <w:pPr>
              <w:spacing w:after="0" w:line="240" w:lineRule="auto"/>
              <w:jc w:val="both"/>
            </w:pPr>
            <w:r w:rsidRPr="0045202D">
              <w:t xml:space="preserve">     Contributie datorata de angajator:</w:t>
            </w:r>
          </w:p>
          <w:p w:rsidR="003D26F9" w:rsidRPr="0045202D" w:rsidRDefault="003D26F9" w:rsidP="00E85DD5">
            <w:pPr>
              <w:spacing w:after="0" w:line="240" w:lineRule="auto"/>
              <w:jc w:val="both"/>
            </w:pPr>
            <w:r w:rsidRPr="0045202D">
              <w:t>Conditii normale: 0</w:t>
            </w:r>
          </w:p>
          <w:p w:rsidR="003D26F9" w:rsidRPr="0045202D" w:rsidRDefault="003D26F9" w:rsidP="00E85DD5">
            <w:pPr>
              <w:spacing w:after="0" w:line="240" w:lineRule="auto"/>
              <w:jc w:val="both"/>
            </w:pPr>
            <w:r w:rsidRPr="0045202D">
              <w:t xml:space="preserve">Conditii deosebite: </w:t>
            </w:r>
            <w:r w:rsidRPr="0045202D">
              <w:rPr>
                <w:b/>
              </w:rPr>
              <w:t>4%</w:t>
            </w:r>
          </w:p>
          <w:p w:rsidR="003D26F9" w:rsidRPr="0045202D" w:rsidRDefault="003D26F9" w:rsidP="00E85DD5">
            <w:pPr>
              <w:spacing w:after="0" w:line="240" w:lineRule="auto"/>
              <w:jc w:val="both"/>
            </w:pPr>
            <w:r w:rsidRPr="0045202D">
              <w:t xml:space="preserve">Conditii speciale: </w:t>
            </w:r>
            <w:r w:rsidRPr="0045202D">
              <w:rPr>
                <w:b/>
              </w:rPr>
              <w:t>8%</w:t>
            </w:r>
          </w:p>
        </w:tc>
      </w:tr>
      <w:tr w:rsidR="003D26F9" w:rsidRPr="0045202D" w:rsidTr="00E85DD5">
        <w:trPr>
          <w:trHeight w:val="540"/>
        </w:trPr>
        <w:tc>
          <w:tcPr>
            <w:tcW w:w="2689" w:type="dxa"/>
            <w:vMerge w:val="restart"/>
            <w:shd w:val="clear" w:color="auto" w:fill="auto"/>
          </w:tcPr>
          <w:p w:rsidR="003D26F9" w:rsidRPr="0045202D" w:rsidRDefault="003D26F9" w:rsidP="00E85DD5">
            <w:pPr>
              <w:spacing w:after="0" w:line="240" w:lineRule="auto"/>
              <w:jc w:val="both"/>
              <w:rPr>
                <w:b/>
              </w:rPr>
            </w:pPr>
            <w:r w:rsidRPr="0045202D">
              <w:rPr>
                <w:b/>
              </w:rPr>
              <w:t>Asigurari sociale de sanatate</w:t>
            </w:r>
          </w:p>
        </w:tc>
        <w:tc>
          <w:tcPr>
            <w:tcW w:w="3260" w:type="dxa"/>
            <w:shd w:val="clear" w:color="auto" w:fill="auto"/>
          </w:tcPr>
          <w:p w:rsidR="003D26F9" w:rsidRPr="0045202D" w:rsidRDefault="003D26F9" w:rsidP="00E85DD5">
            <w:pPr>
              <w:spacing w:after="0" w:line="240" w:lineRule="auto"/>
              <w:jc w:val="both"/>
            </w:pPr>
            <w:r w:rsidRPr="0045202D">
              <w:t>Contributia individuala: 5,5%</w:t>
            </w:r>
          </w:p>
        </w:tc>
        <w:tc>
          <w:tcPr>
            <w:tcW w:w="4111" w:type="dxa"/>
            <w:shd w:val="clear" w:color="auto" w:fill="auto"/>
          </w:tcPr>
          <w:p w:rsidR="003D26F9" w:rsidRPr="0045202D" w:rsidRDefault="003D26F9" w:rsidP="00E85DD5">
            <w:pPr>
              <w:spacing w:after="0" w:line="240" w:lineRule="auto"/>
              <w:jc w:val="both"/>
              <w:rPr>
                <w:b/>
              </w:rPr>
            </w:pPr>
            <w:r w:rsidRPr="0045202D">
              <w:t xml:space="preserve">   Contributia datorata de persoanele fizice care au calitatea de salariat sau de persoanele fizice pentru care exista obligatia de plata:</w:t>
            </w:r>
            <w:r w:rsidRPr="0045202D">
              <w:rPr>
                <w:b/>
              </w:rPr>
              <w:t xml:space="preserve">  10%</w:t>
            </w:r>
          </w:p>
        </w:tc>
      </w:tr>
      <w:tr w:rsidR="003D26F9" w:rsidRPr="0045202D" w:rsidTr="00E85DD5">
        <w:trPr>
          <w:trHeight w:val="540"/>
        </w:trPr>
        <w:tc>
          <w:tcPr>
            <w:tcW w:w="2689" w:type="dxa"/>
            <w:vMerge/>
            <w:shd w:val="clear" w:color="auto" w:fill="auto"/>
          </w:tcPr>
          <w:p w:rsidR="003D26F9" w:rsidRPr="0045202D" w:rsidRDefault="003D26F9" w:rsidP="00E85DD5">
            <w:pPr>
              <w:spacing w:after="0" w:line="240" w:lineRule="auto"/>
              <w:jc w:val="both"/>
              <w:rPr>
                <w:b/>
              </w:rPr>
            </w:pPr>
          </w:p>
        </w:tc>
        <w:tc>
          <w:tcPr>
            <w:tcW w:w="3260" w:type="dxa"/>
            <w:shd w:val="clear" w:color="auto" w:fill="auto"/>
          </w:tcPr>
          <w:p w:rsidR="003D26F9" w:rsidRPr="0045202D" w:rsidRDefault="003D26F9" w:rsidP="00E85DD5">
            <w:pPr>
              <w:spacing w:after="0" w:line="240" w:lineRule="auto"/>
              <w:jc w:val="both"/>
            </w:pPr>
            <w:r w:rsidRPr="0045202D">
              <w:t>Contributia angajator: 5,2%</w:t>
            </w:r>
          </w:p>
        </w:tc>
        <w:tc>
          <w:tcPr>
            <w:tcW w:w="4111" w:type="dxa"/>
            <w:shd w:val="clear" w:color="auto" w:fill="auto"/>
          </w:tcPr>
          <w:p w:rsidR="003D26F9" w:rsidRPr="0045202D" w:rsidRDefault="003D26F9" w:rsidP="00E85DD5">
            <w:pPr>
              <w:spacing w:after="0" w:line="240" w:lineRule="auto"/>
              <w:jc w:val="both"/>
              <w:rPr>
                <w:b/>
              </w:rPr>
            </w:pPr>
            <w:r w:rsidRPr="0045202D">
              <w:t xml:space="preserve">  Contributia angajator</w:t>
            </w:r>
            <w:r w:rsidRPr="0045202D">
              <w:rPr>
                <w:b/>
              </w:rPr>
              <w:t>: 0</w:t>
            </w:r>
          </w:p>
        </w:tc>
      </w:tr>
      <w:tr w:rsidR="003D26F9" w:rsidRPr="0045202D" w:rsidTr="00E85DD5">
        <w:tc>
          <w:tcPr>
            <w:tcW w:w="2689" w:type="dxa"/>
            <w:shd w:val="clear" w:color="auto" w:fill="auto"/>
          </w:tcPr>
          <w:p w:rsidR="003D26F9" w:rsidRPr="0045202D" w:rsidRDefault="003D26F9" w:rsidP="00E85DD5">
            <w:pPr>
              <w:spacing w:after="0" w:line="240" w:lineRule="auto"/>
              <w:jc w:val="both"/>
              <w:rPr>
                <w:b/>
              </w:rPr>
            </w:pPr>
            <w:r w:rsidRPr="0045202D">
              <w:rPr>
                <w:b/>
              </w:rPr>
              <w:t>Concedii si indemnizatii sociale de sanatate</w:t>
            </w:r>
          </w:p>
        </w:tc>
        <w:tc>
          <w:tcPr>
            <w:tcW w:w="3260" w:type="dxa"/>
            <w:shd w:val="clear" w:color="auto" w:fill="auto"/>
          </w:tcPr>
          <w:p w:rsidR="003D26F9" w:rsidRPr="0045202D" w:rsidRDefault="003D26F9" w:rsidP="00E85DD5">
            <w:pPr>
              <w:spacing w:after="0" w:line="240" w:lineRule="auto"/>
              <w:jc w:val="both"/>
            </w:pPr>
            <w:r w:rsidRPr="0045202D">
              <w:t>Cota: 0,85%.</w:t>
            </w:r>
          </w:p>
        </w:tc>
        <w:tc>
          <w:tcPr>
            <w:tcW w:w="4111" w:type="dxa"/>
            <w:vMerge w:val="restart"/>
            <w:shd w:val="clear" w:color="auto" w:fill="auto"/>
          </w:tcPr>
          <w:p w:rsidR="003D26F9" w:rsidRPr="0045202D" w:rsidRDefault="003D26F9" w:rsidP="00E85DD5">
            <w:pPr>
              <w:spacing w:after="0" w:line="240" w:lineRule="auto"/>
              <w:jc w:val="both"/>
              <w:rPr>
                <w:b/>
              </w:rPr>
            </w:pPr>
            <w:r w:rsidRPr="0045202D">
              <w:rPr>
                <w:b/>
              </w:rPr>
              <w:t xml:space="preserve"> </w:t>
            </w:r>
          </w:p>
          <w:p w:rsidR="003D26F9" w:rsidRPr="0045202D" w:rsidRDefault="003D26F9" w:rsidP="00E85DD5">
            <w:pPr>
              <w:spacing w:after="0" w:line="240" w:lineRule="auto"/>
              <w:jc w:val="both"/>
              <w:rPr>
                <w:b/>
              </w:rPr>
            </w:pPr>
          </w:p>
          <w:p w:rsidR="003D26F9" w:rsidRPr="0045202D" w:rsidRDefault="003D26F9" w:rsidP="00E85DD5">
            <w:pPr>
              <w:spacing w:after="0" w:line="240" w:lineRule="auto"/>
              <w:jc w:val="both"/>
              <w:rPr>
                <w:b/>
              </w:rPr>
            </w:pPr>
            <w:r w:rsidRPr="0045202D">
              <w:rPr>
                <w:b/>
              </w:rPr>
              <w:t xml:space="preserve">   Contributia asiguratorie pentru munca:    2,25% </w:t>
            </w:r>
          </w:p>
        </w:tc>
      </w:tr>
      <w:tr w:rsidR="003D26F9" w:rsidRPr="0045202D" w:rsidTr="00E85DD5">
        <w:tc>
          <w:tcPr>
            <w:tcW w:w="2689" w:type="dxa"/>
            <w:shd w:val="clear" w:color="auto" w:fill="auto"/>
          </w:tcPr>
          <w:p w:rsidR="003D26F9" w:rsidRPr="0045202D" w:rsidRDefault="003D26F9" w:rsidP="00E85DD5">
            <w:pPr>
              <w:spacing w:after="0" w:line="240" w:lineRule="auto"/>
              <w:jc w:val="both"/>
              <w:rPr>
                <w:b/>
              </w:rPr>
            </w:pPr>
            <w:r w:rsidRPr="0045202D">
              <w:rPr>
                <w:b/>
              </w:rPr>
              <w:t>Asigurari pentru somaj</w:t>
            </w:r>
          </w:p>
        </w:tc>
        <w:tc>
          <w:tcPr>
            <w:tcW w:w="3260" w:type="dxa"/>
            <w:shd w:val="clear" w:color="auto" w:fill="auto"/>
          </w:tcPr>
          <w:p w:rsidR="003D26F9" w:rsidRPr="0045202D" w:rsidRDefault="003D26F9" w:rsidP="00E85DD5">
            <w:pPr>
              <w:autoSpaceDE w:val="0"/>
              <w:autoSpaceDN w:val="0"/>
              <w:adjustRightInd w:val="0"/>
              <w:spacing w:after="0" w:line="240" w:lineRule="auto"/>
            </w:pPr>
            <w:r w:rsidRPr="0045202D">
              <w:t>Contribuţia individuală: 0,5%</w:t>
            </w:r>
          </w:p>
          <w:p w:rsidR="003D26F9" w:rsidRPr="0045202D" w:rsidRDefault="003D26F9" w:rsidP="00E85DD5">
            <w:pPr>
              <w:spacing w:after="0" w:line="240" w:lineRule="auto"/>
              <w:jc w:val="both"/>
            </w:pPr>
            <w:r w:rsidRPr="0045202D">
              <w:t>Contributie angajator: 0,5%.</w:t>
            </w:r>
          </w:p>
        </w:tc>
        <w:tc>
          <w:tcPr>
            <w:tcW w:w="4111" w:type="dxa"/>
            <w:vMerge/>
            <w:shd w:val="clear" w:color="auto" w:fill="auto"/>
          </w:tcPr>
          <w:p w:rsidR="003D26F9" w:rsidRPr="0045202D" w:rsidRDefault="003D26F9" w:rsidP="00E85DD5">
            <w:pPr>
              <w:spacing w:after="0" w:line="240" w:lineRule="auto"/>
              <w:jc w:val="both"/>
            </w:pPr>
          </w:p>
        </w:tc>
      </w:tr>
      <w:tr w:rsidR="003D26F9" w:rsidRPr="0045202D" w:rsidTr="00E85DD5">
        <w:tc>
          <w:tcPr>
            <w:tcW w:w="2689" w:type="dxa"/>
            <w:shd w:val="clear" w:color="auto" w:fill="auto"/>
          </w:tcPr>
          <w:p w:rsidR="003D26F9" w:rsidRPr="0045202D" w:rsidRDefault="003D26F9" w:rsidP="00E85DD5">
            <w:pPr>
              <w:spacing w:after="0" w:line="240" w:lineRule="auto"/>
              <w:jc w:val="both"/>
              <w:rPr>
                <w:b/>
              </w:rPr>
            </w:pPr>
            <w:r w:rsidRPr="0045202D">
              <w:rPr>
                <w:b/>
              </w:rPr>
              <w:t>Asigurare pentru accidente de muncă şi boli profesionale datorata de angajator</w:t>
            </w:r>
          </w:p>
        </w:tc>
        <w:tc>
          <w:tcPr>
            <w:tcW w:w="3260" w:type="dxa"/>
            <w:shd w:val="clear" w:color="auto" w:fill="auto"/>
          </w:tcPr>
          <w:p w:rsidR="003D26F9" w:rsidRPr="0045202D" w:rsidRDefault="003D26F9" w:rsidP="00E85DD5">
            <w:pPr>
              <w:spacing w:after="0" w:line="240" w:lineRule="auto"/>
              <w:jc w:val="both"/>
            </w:pPr>
            <w:r w:rsidRPr="0045202D">
              <w:t>Cota: între 0,15% şi 0,85%, diferenţiată în funcţie de clasa de risc</w:t>
            </w:r>
          </w:p>
        </w:tc>
        <w:tc>
          <w:tcPr>
            <w:tcW w:w="4111" w:type="dxa"/>
            <w:vMerge/>
            <w:shd w:val="clear" w:color="auto" w:fill="auto"/>
          </w:tcPr>
          <w:p w:rsidR="003D26F9" w:rsidRPr="0045202D" w:rsidRDefault="003D26F9" w:rsidP="00E85DD5">
            <w:pPr>
              <w:spacing w:after="0" w:line="240" w:lineRule="auto"/>
              <w:jc w:val="both"/>
            </w:pPr>
          </w:p>
        </w:tc>
      </w:tr>
      <w:tr w:rsidR="003D26F9" w:rsidRPr="0045202D" w:rsidTr="00E85DD5">
        <w:tc>
          <w:tcPr>
            <w:tcW w:w="2689" w:type="dxa"/>
            <w:shd w:val="clear" w:color="auto" w:fill="auto"/>
          </w:tcPr>
          <w:p w:rsidR="003D26F9" w:rsidRPr="0045202D" w:rsidRDefault="003D26F9" w:rsidP="00E85DD5">
            <w:pPr>
              <w:spacing w:after="0" w:line="240" w:lineRule="auto"/>
              <w:jc w:val="both"/>
              <w:rPr>
                <w:b/>
              </w:rPr>
            </w:pPr>
            <w:r w:rsidRPr="0045202D">
              <w:rPr>
                <w:b/>
              </w:rPr>
              <w:t>Fondul de garantare pentru plata creanţelor salariale datorata de angajator</w:t>
            </w:r>
          </w:p>
        </w:tc>
        <w:tc>
          <w:tcPr>
            <w:tcW w:w="3260" w:type="dxa"/>
            <w:shd w:val="clear" w:color="auto" w:fill="auto"/>
          </w:tcPr>
          <w:p w:rsidR="003D26F9" w:rsidRPr="0045202D" w:rsidRDefault="003D26F9" w:rsidP="00E85DD5">
            <w:pPr>
              <w:spacing w:after="0" w:line="240" w:lineRule="auto"/>
              <w:jc w:val="both"/>
            </w:pPr>
            <w:r w:rsidRPr="0045202D">
              <w:t>Cota: 0,25%</w:t>
            </w:r>
          </w:p>
        </w:tc>
        <w:tc>
          <w:tcPr>
            <w:tcW w:w="4111" w:type="dxa"/>
            <w:vMerge/>
            <w:shd w:val="clear" w:color="auto" w:fill="auto"/>
          </w:tcPr>
          <w:p w:rsidR="003D26F9" w:rsidRPr="0045202D" w:rsidRDefault="003D26F9" w:rsidP="00E85DD5">
            <w:pPr>
              <w:spacing w:after="0" w:line="240" w:lineRule="auto"/>
              <w:jc w:val="both"/>
            </w:pPr>
          </w:p>
        </w:tc>
      </w:tr>
    </w:tbl>
    <w:p w:rsidR="003D26F9" w:rsidRDefault="003D26F9" w:rsidP="003D26F9">
      <w:pPr>
        <w:spacing w:after="0" w:line="240" w:lineRule="auto"/>
        <w:jc w:val="both"/>
      </w:pPr>
    </w:p>
    <w:p w:rsidR="00B06CC9" w:rsidRDefault="00B06CC9" w:rsidP="00B06CC9">
      <w:pPr>
        <w:spacing w:after="0" w:line="240" w:lineRule="auto"/>
        <w:jc w:val="both"/>
      </w:pPr>
    </w:p>
    <w:p w:rsidR="003D26F9" w:rsidRPr="00B06CC9" w:rsidRDefault="00B06CC9" w:rsidP="00B06CC9">
      <w:pPr>
        <w:spacing w:after="0" w:line="240" w:lineRule="auto"/>
        <w:jc w:val="both"/>
        <w:rPr>
          <w:b/>
        </w:rPr>
      </w:pPr>
      <w:r>
        <w:t xml:space="preserve">    </w:t>
      </w:r>
      <w:r w:rsidR="003D26F9" w:rsidRPr="00B06CC9">
        <w:rPr>
          <w:b/>
        </w:rPr>
        <w:t xml:space="preserve">CONTRIBUTIILE SOCIALE IN CAZUL VENITURILOR DIN SALARII SI ASIMILATE SALARIILOR </w:t>
      </w:r>
    </w:p>
    <w:p w:rsidR="003D26F9" w:rsidRDefault="003D26F9" w:rsidP="003D26F9">
      <w:pPr>
        <w:spacing w:after="0" w:line="240" w:lineRule="auto"/>
        <w:jc w:val="both"/>
      </w:pPr>
    </w:p>
    <w:p w:rsidR="003D26F9" w:rsidRDefault="003D26F9" w:rsidP="003D26F9">
      <w:pPr>
        <w:spacing w:after="0" w:line="240" w:lineRule="auto"/>
        <w:ind w:firstLine="360"/>
        <w:jc w:val="both"/>
      </w:pPr>
      <w:r>
        <w:t xml:space="preserve">Începând cu 1 ianuarie 2018, sarcina fiscala a contributiilor sociale, in cazul veniturilor </w:t>
      </w:r>
      <w:r w:rsidRPr="001C48ED">
        <w:rPr>
          <w:b/>
        </w:rPr>
        <w:t>din salarii si asimilate salariilor</w:t>
      </w:r>
      <w:r>
        <w:t>, se suporta după cum urmeaza:</w:t>
      </w:r>
    </w:p>
    <w:p w:rsidR="003D26F9" w:rsidRDefault="003D26F9" w:rsidP="003D26F9">
      <w:pPr>
        <w:pStyle w:val="ListParagraph"/>
        <w:numPr>
          <w:ilvl w:val="0"/>
          <w:numId w:val="3"/>
        </w:numPr>
        <w:spacing w:after="0" w:line="240" w:lineRule="auto"/>
        <w:jc w:val="both"/>
      </w:pPr>
      <w:r>
        <w:t>de către persoanele fizice care au calitatea de angajati:</w:t>
      </w:r>
    </w:p>
    <w:p w:rsidR="003D26F9" w:rsidRPr="009A56D2" w:rsidRDefault="003D26F9" w:rsidP="003D26F9">
      <w:pPr>
        <w:pStyle w:val="ListParagraph"/>
        <w:numPr>
          <w:ilvl w:val="0"/>
          <w:numId w:val="4"/>
        </w:numPr>
        <w:spacing w:after="0" w:line="240" w:lineRule="auto"/>
        <w:jc w:val="both"/>
        <w:rPr>
          <w:b/>
        </w:rPr>
      </w:pPr>
      <w:r w:rsidRPr="0027203D">
        <w:rPr>
          <w:b/>
        </w:rPr>
        <w:t>25%</w:t>
      </w:r>
      <w:r>
        <w:t xml:space="preserve"> </w:t>
      </w:r>
      <w:r w:rsidRPr="009A56D2">
        <w:rPr>
          <w:b/>
        </w:rPr>
        <w:t>contributia de asigurari sociale,</w:t>
      </w:r>
    </w:p>
    <w:p w:rsidR="003D26F9" w:rsidRPr="009A56D2" w:rsidRDefault="003D26F9" w:rsidP="003D26F9">
      <w:pPr>
        <w:pStyle w:val="ListParagraph"/>
        <w:numPr>
          <w:ilvl w:val="0"/>
          <w:numId w:val="4"/>
        </w:numPr>
        <w:spacing w:after="0" w:line="240" w:lineRule="auto"/>
        <w:jc w:val="both"/>
        <w:rPr>
          <w:b/>
        </w:rPr>
      </w:pPr>
      <w:r w:rsidRPr="0027203D">
        <w:rPr>
          <w:b/>
        </w:rPr>
        <w:t>10%</w:t>
      </w:r>
      <w:r>
        <w:t xml:space="preserve"> </w:t>
      </w:r>
      <w:r w:rsidRPr="009A56D2">
        <w:rPr>
          <w:b/>
        </w:rPr>
        <w:t>contributia de asigurari sociale de sanatate.</w:t>
      </w:r>
    </w:p>
    <w:p w:rsidR="003D26F9" w:rsidRDefault="003D26F9" w:rsidP="003D26F9">
      <w:pPr>
        <w:pStyle w:val="ListParagraph"/>
        <w:numPr>
          <w:ilvl w:val="0"/>
          <w:numId w:val="3"/>
        </w:numPr>
        <w:spacing w:after="0" w:line="240" w:lineRule="auto"/>
        <w:jc w:val="both"/>
      </w:pPr>
      <w:r>
        <w:t xml:space="preserve">de persoanele fizice sau juridice care au calitatea de angajatori sau sunt asimilate acestora: </w:t>
      </w:r>
    </w:p>
    <w:p w:rsidR="003D26F9" w:rsidRPr="00517186" w:rsidRDefault="003D26F9" w:rsidP="003D26F9">
      <w:pPr>
        <w:pStyle w:val="ListParagraph"/>
        <w:numPr>
          <w:ilvl w:val="0"/>
          <w:numId w:val="4"/>
        </w:numPr>
        <w:spacing w:after="0" w:line="240" w:lineRule="auto"/>
        <w:jc w:val="both"/>
        <w:rPr>
          <w:i/>
        </w:rPr>
      </w:pPr>
      <w:r>
        <w:t xml:space="preserve">4% contributia de asigurari sociale pentru conditii deosebite de muncă; </w:t>
      </w:r>
      <w:r w:rsidRPr="00517186">
        <w:rPr>
          <w:i/>
        </w:rPr>
        <w:t>(daca este cazul)</w:t>
      </w:r>
    </w:p>
    <w:p w:rsidR="003D26F9" w:rsidRDefault="003D26F9" w:rsidP="003D26F9">
      <w:pPr>
        <w:pStyle w:val="ListParagraph"/>
        <w:numPr>
          <w:ilvl w:val="0"/>
          <w:numId w:val="4"/>
        </w:numPr>
        <w:spacing w:after="0" w:line="240" w:lineRule="auto"/>
        <w:jc w:val="both"/>
        <w:rPr>
          <w:i/>
        </w:rPr>
      </w:pPr>
      <w:r>
        <w:t xml:space="preserve">8% contributia de asigurari sociale pentru conditii speciale si alte conditii de munca. </w:t>
      </w:r>
      <w:r w:rsidRPr="00517186">
        <w:rPr>
          <w:i/>
        </w:rPr>
        <w:t>(daca este cazul)</w:t>
      </w:r>
    </w:p>
    <w:p w:rsidR="003D26F9" w:rsidRPr="00517186" w:rsidRDefault="003D26F9" w:rsidP="003D26F9">
      <w:pPr>
        <w:pStyle w:val="ListParagraph"/>
        <w:spacing w:after="0" w:line="240" w:lineRule="auto"/>
        <w:ind w:left="1080"/>
        <w:jc w:val="both"/>
        <w:rPr>
          <w:i/>
        </w:rPr>
      </w:pPr>
    </w:p>
    <w:p w:rsidR="003D26F9" w:rsidRPr="00FB22B9" w:rsidRDefault="003D26F9" w:rsidP="003D26F9">
      <w:pPr>
        <w:pStyle w:val="ListParagraph"/>
        <w:numPr>
          <w:ilvl w:val="0"/>
          <w:numId w:val="5"/>
        </w:numPr>
        <w:spacing w:after="0" w:line="240" w:lineRule="auto"/>
        <w:jc w:val="both"/>
      </w:pPr>
      <w:r w:rsidRPr="00FB22B9">
        <w:t xml:space="preserve">Se </w:t>
      </w:r>
      <w:r>
        <w:t xml:space="preserve">va </w:t>
      </w:r>
      <w:r w:rsidRPr="00FB22B9">
        <w:t xml:space="preserve">mentine obligatia persoanele fizice sau juridice care au calitatea angajatori sau sunt asimilate acestor </w:t>
      </w:r>
      <w:r w:rsidRPr="00317C60">
        <w:rPr>
          <w:b/>
        </w:rPr>
        <w:t>de a calcula, retine si vira</w:t>
      </w:r>
      <w:r w:rsidRPr="00FB22B9">
        <w:t xml:space="preserve"> contributia de asigurari sociale, respectiv contributia de asigurari social</w:t>
      </w:r>
      <w:r>
        <w:t>e</w:t>
      </w:r>
      <w:r w:rsidRPr="00FB22B9">
        <w:t xml:space="preserve"> de sanata</w:t>
      </w:r>
      <w:r>
        <w:t>t</w:t>
      </w:r>
      <w:r w:rsidRPr="00FB22B9">
        <w:t>e datorate de persoanele fizice care obtin venituri din salarii sau asimilate salariilor.</w:t>
      </w:r>
      <w:r>
        <w:t xml:space="preserve"> </w:t>
      </w:r>
    </w:p>
    <w:p w:rsidR="003D26F9" w:rsidRDefault="003D26F9" w:rsidP="003D26F9">
      <w:pPr>
        <w:spacing w:after="0" w:line="240" w:lineRule="auto"/>
        <w:jc w:val="both"/>
      </w:pPr>
    </w:p>
    <w:p w:rsidR="003D26F9" w:rsidRDefault="00B06CC9" w:rsidP="003D26F9">
      <w:pPr>
        <w:autoSpaceDE w:val="0"/>
        <w:autoSpaceDN w:val="0"/>
        <w:adjustRightInd w:val="0"/>
        <w:spacing w:after="0" w:line="240" w:lineRule="auto"/>
        <w:jc w:val="both"/>
        <w:rPr>
          <w:iCs/>
        </w:rPr>
      </w:pPr>
      <w:r>
        <w:rPr>
          <w:iCs/>
        </w:rPr>
        <w:t xml:space="preserve"> </w:t>
      </w:r>
    </w:p>
    <w:p w:rsidR="003D26F9" w:rsidRPr="005448AF" w:rsidRDefault="003D26F9" w:rsidP="00B06CC9">
      <w:pPr>
        <w:autoSpaceDE w:val="0"/>
        <w:autoSpaceDN w:val="0"/>
        <w:adjustRightInd w:val="0"/>
        <w:spacing w:after="0" w:line="240" w:lineRule="auto"/>
        <w:jc w:val="both"/>
      </w:pPr>
      <w:r w:rsidRPr="00561AD9">
        <w:rPr>
          <w:iCs/>
        </w:rPr>
        <w:t xml:space="preserve">    </w:t>
      </w:r>
      <w:r w:rsidR="00B06CC9">
        <w:rPr>
          <w:iCs/>
        </w:rPr>
        <w:t xml:space="preserve"> </w:t>
      </w:r>
    </w:p>
    <w:p w:rsidR="003D26F9" w:rsidRPr="005448AF" w:rsidRDefault="003D26F9" w:rsidP="003D26F9">
      <w:pPr>
        <w:autoSpaceDE w:val="0"/>
        <w:autoSpaceDN w:val="0"/>
        <w:adjustRightInd w:val="0"/>
        <w:spacing w:after="0" w:line="240" w:lineRule="auto"/>
        <w:ind w:left="360"/>
      </w:pPr>
    </w:p>
    <w:p w:rsidR="003D26F9" w:rsidRPr="005448AF" w:rsidRDefault="003D26F9" w:rsidP="003D26F9">
      <w:pPr>
        <w:autoSpaceDE w:val="0"/>
        <w:autoSpaceDN w:val="0"/>
        <w:adjustRightInd w:val="0"/>
        <w:spacing w:after="0" w:line="240" w:lineRule="auto"/>
        <w:ind w:left="360"/>
      </w:pPr>
    </w:p>
    <w:p w:rsidR="003D26F9" w:rsidRPr="005448AF" w:rsidRDefault="003D26F9" w:rsidP="003D26F9">
      <w:pPr>
        <w:autoSpaceDE w:val="0"/>
        <w:autoSpaceDN w:val="0"/>
        <w:adjustRightInd w:val="0"/>
        <w:spacing w:after="0" w:line="240" w:lineRule="auto"/>
        <w:ind w:left="360"/>
      </w:pPr>
    </w:p>
    <w:p w:rsidR="003D26F9" w:rsidRPr="00B547E5" w:rsidRDefault="003D26F9" w:rsidP="003D26F9">
      <w:pPr>
        <w:pStyle w:val="ListParagraph"/>
        <w:autoSpaceDE w:val="0"/>
        <w:autoSpaceDN w:val="0"/>
        <w:adjustRightInd w:val="0"/>
        <w:spacing w:after="0" w:line="240" w:lineRule="auto"/>
      </w:pPr>
    </w:p>
    <w:p w:rsidR="003D26F9" w:rsidRPr="0025662F" w:rsidRDefault="00B06CC9" w:rsidP="003D26F9">
      <w:pPr>
        <w:autoSpaceDE w:val="0"/>
        <w:autoSpaceDN w:val="0"/>
        <w:adjustRightInd w:val="0"/>
        <w:spacing w:after="0" w:line="240" w:lineRule="auto"/>
        <w:ind w:firstLine="708"/>
        <w:jc w:val="both"/>
        <w:rPr>
          <w:b/>
        </w:rPr>
      </w:pPr>
      <w:r>
        <w:rPr>
          <w:b/>
        </w:rPr>
        <w:t xml:space="preserve"> </w:t>
      </w:r>
    </w:p>
    <w:p w:rsidR="00BD6701" w:rsidRDefault="00BD6701"/>
    <w:sectPr w:rsidR="00BD67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07AC">
      <w:pPr>
        <w:spacing w:after="0" w:line="240" w:lineRule="auto"/>
      </w:pPr>
      <w:r>
        <w:separator/>
      </w:r>
    </w:p>
  </w:endnote>
  <w:endnote w:type="continuationSeparator" w:id="0">
    <w:p w:rsidR="00000000" w:rsidRDefault="00C9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63" w:rsidRDefault="007878AC">
    <w:pPr>
      <w:pStyle w:val="Footer"/>
      <w:jc w:val="center"/>
    </w:pPr>
    <w:r>
      <w:fldChar w:fldCharType="begin"/>
    </w:r>
    <w:r>
      <w:instrText xml:space="preserve"> PAGE   \* MERGEFORMAT </w:instrText>
    </w:r>
    <w:r>
      <w:fldChar w:fldCharType="separate"/>
    </w:r>
    <w:r w:rsidR="00C907AC">
      <w:rPr>
        <w:noProof/>
      </w:rPr>
      <w:t>4</w:t>
    </w:r>
    <w:r>
      <w:rPr>
        <w:noProof/>
      </w:rPr>
      <w:fldChar w:fldCharType="end"/>
    </w:r>
  </w:p>
  <w:p w:rsidR="00DE1F63" w:rsidRDefault="00C90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07AC">
      <w:pPr>
        <w:spacing w:after="0" w:line="240" w:lineRule="auto"/>
      </w:pPr>
      <w:r>
        <w:separator/>
      </w:r>
    </w:p>
  </w:footnote>
  <w:footnote w:type="continuationSeparator" w:id="0">
    <w:p w:rsidR="00000000" w:rsidRDefault="00C90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E62"/>
    <w:multiLevelType w:val="hybridMultilevel"/>
    <w:tmpl w:val="1158B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F15FB"/>
    <w:multiLevelType w:val="multilevel"/>
    <w:tmpl w:val="D88C1E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E1066A"/>
    <w:multiLevelType w:val="hybridMultilevel"/>
    <w:tmpl w:val="CA0005C6"/>
    <w:lvl w:ilvl="0" w:tplc="50289BE2">
      <w:start w:val="1"/>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31804A4"/>
    <w:multiLevelType w:val="multilevel"/>
    <w:tmpl w:val="6E8A1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7005A9"/>
    <w:multiLevelType w:val="hybridMultilevel"/>
    <w:tmpl w:val="8610A1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3B979F7"/>
    <w:multiLevelType w:val="hybridMultilevel"/>
    <w:tmpl w:val="071AF1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5EA1CF4"/>
    <w:multiLevelType w:val="hybridMultilevel"/>
    <w:tmpl w:val="E05CB3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1C"/>
    <w:rsid w:val="00043998"/>
    <w:rsid w:val="003D26F9"/>
    <w:rsid w:val="003E0495"/>
    <w:rsid w:val="007878AC"/>
    <w:rsid w:val="00942C0E"/>
    <w:rsid w:val="00B06CC9"/>
    <w:rsid w:val="00BD6701"/>
    <w:rsid w:val="00C907AC"/>
    <w:rsid w:val="00EF54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12E7-78DF-47B9-95DA-D0E888C4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8AC"/>
    <w:pPr>
      <w:ind w:left="720"/>
      <w:contextualSpacing/>
    </w:pPr>
  </w:style>
  <w:style w:type="paragraph" w:styleId="Footer">
    <w:name w:val="footer"/>
    <w:basedOn w:val="Normal"/>
    <w:link w:val="FooterChar"/>
    <w:uiPriority w:val="99"/>
    <w:unhideWhenUsed/>
    <w:rsid w:val="007878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78AC"/>
    <w:rPr>
      <w:rFonts w:ascii="Calibri" w:eastAsia="Calibri" w:hAnsi="Calibri" w:cs="Times New Roman"/>
    </w:rPr>
  </w:style>
  <w:style w:type="table" w:styleId="TableGrid">
    <w:name w:val="Table Grid"/>
    <w:basedOn w:val="TableNormal"/>
    <w:uiPriority w:val="39"/>
    <w:rsid w:val="00B0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1375</Words>
  <Characters>7979</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florii</dc:creator>
  <cp:keywords/>
  <dc:description/>
  <cp:lastModifiedBy>florii</cp:lastModifiedBy>
  <cp:revision>8</cp:revision>
  <dcterms:created xsi:type="dcterms:W3CDTF">2017-11-16T10:02:00Z</dcterms:created>
  <dcterms:modified xsi:type="dcterms:W3CDTF">2017-11-16T10:09:00Z</dcterms:modified>
</cp:coreProperties>
</file>